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AB2C0" w14:textId="776E0B79" w:rsidR="00202575" w:rsidRPr="007B7605" w:rsidRDefault="00202575" w:rsidP="00202575">
      <w:pPr>
        <w:pStyle w:val="3GPPHeader"/>
        <w:spacing w:after="60"/>
        <w:rPr>
          <w:rFonts w:cs="Arial"/>
          <w:sz w:val="32"/>
          <w:szCs w:val="32"/>
          <w:highlight w:val="yellow"/>
          <w:lang w:val="de-DE"/>
        </w:rPr>
      </w:pPr>
      <w:bookmarkStart w:id="0" w:name="_Hlk512852793"/>
      <w:r w:rsidRPr="007B7605">
        <w:rPr>
          <w:rFonts w:cs="Arial"/>
          <w:lang w:val="de-DE"/>
        </w:rPr>
        <w:t>3GPP TSG-RAN WG2 #10</w:t>
      </w:r>
      <w:r w:rsidR="00AE0172" w:rsidRPr="007B7605">
        <w:rPr>
          <w:rFonts w:cs="Arial"/>
          <w:lang w:val="de-DE"/>
        </w:rPr>
        <w:t>5</w:t>
      </w:r>
      <w:r w:rsidR="00EC31C5" w:rsidRPr="007B7605">
        <w:rPr>
          <w:rFonts w:cs="Arial"/>
          <w:lang w:val="de-DE"/>
        </w:rPr>
        <w:t>bis</w:t>
      </w:r>
      <w:r w:rsidRPr="007B7605">
        <w:rPr>
          <w:rFonts w:cs="Arial"/>
          <w:lang w:val="de-DE"/>
        </w:rPr>
        <w:tab/>
      </w:r>
      <w:r w:rsidRPr="007B7605">
        <w:rPr>
          <w:rFonts w:cs="Arial"/>
          <w:sz w:val="32"/>
          <w:szCs w:val="32"/>
          <w:lang w:val="de-DE"/>
        </w:rPr>
        <w:t xml:space="preserve"> TDoc </w:t>
      </w:r>
      <w:r w:rsidR="007B7605" w:rsidRPr="007B7605">
        <w:rPr>
          <w:rFonts w:cs="Arial"/>
          <w:sz w:val="32"/>
          <w:szCs w:val="32"/>
          <w:lang w:val="de-DE"/>
        </w:rPr>
        <w:t>R2-1904698</w:t>
      </w:r>
    </w:p>
    <w:bookmarkEnd w:id="0"/>
    <w:p w14:paraId="704843E4" w14:textId="1FCE1171" w:rsidR="00202575" w:rsidRPr="00F7210B" w:rsidRDefault="00E10D35" w:rsidP="00202575">
      <w:pPr>
        <w:pStyle w:val="CRCoverPage"/>
        <w:outlineLvl w:val="0"/>
        <w:rPr>
          <w:rFonts w:cs="Arial"/>
          <w:b/>
          <w:noProof/>
          <w:sz w:val="24"/>
        </w:rPr>
      </w:pPr>
      <w:r w:rsidRPr="00F7210B">
        <w:rPr>
          <w:rFonts w:cs="Arial"/>
          <w:b/>
          <w:noProof/>
          <w:sz w:val="24"/>
        </w:rPr>
        <w:t>Xi’An</w:t>
      </w:r>
      <w:r w:rsidR="00202575" w:rsidRPr="00F7210B">
        <w:rPr>
          <w:rFonts w:cs="Arial"/>
          <w:b/>
          <w:noProof/>
          <w:sz w:val="24"/>
        </w:rPr>
        <w:t xml:space="preserve">, </w:t>
      </w:r>
      <w:r w:rsidRPr="00F7210B">
        <w:rPr>
          <w:rFonts w:cs="Arial"/>
          <w:b/>
          <w:noProof/>
          <w:sz w:val="24"/>
        </w:rPr>
        <w:t>China</w:t>
      </w:r>
      <w:r w:rsidR="00202575" w:rsidRPr="00F7210B">
        <w:rPr>
          <w:rFonts w:cs="Arial"/>
          <w:b/>
          <w:noProof/>
          <w:sz w:val="24"/>
        </w:rPr>
        <w:t xml:space="preserve">, </w:t>
      </w:r>
      <w:r w:rsidR="00AE0172" w:rsidRPr="00F7210B">
        <w:rPr>
          <w:rFonts w:cs="Arial"/>
          <w:b/>
          <w:noProof/>
          <w:sz w:val="24"/>
        </w:rPr>
        <w:t>8</w:t>
      </w:r>
      <w:r w:rsidR="00AE0172" w:rsidRPr="00F7210B">
        <w:rPr>
          <w:rFonts w:cs="Arial"/>
          <w:b/>
          <w:noProof/>
          <w:sz w:val="24"/>
          <w:vertAlign w:val="superscript"/>
        </w:rPr>
        <w:t>th</w:t>
      </w:r>
      <w:r w:rsidR="00AE0172" w:rsidRPr="00F7210B">
        <w:rPr>
          <w:rFonts w:cs="Arial"/>
          <w:b/>
          <w:noProof/>
          <w:sz w:val="24"/>
        </w:rPr>
        <w:t xml:space="preserve"> </w:t>
      </w:r>
      <w:r w:rsidRPr="00F7210B">
        <w:rPr>
          <w:rFonts w:cs="Arial"/>
          <w:b/>
          <w:noProof/>
          <w:sz w:val="24"/>
        </w:rPr>
        <w:t>April</w:t>
      </w:r>
      <w:r w:rsidR="00AE0172" w:rsidRPr="00F7210B">
        <w:rPr>
          <w:rFonts w:cs="Arial"/>
          <w:b/>
          <w:noProof/>
          <w:sz w:val="24"/>
        </w:rPr>
        <w:t xml:space="preserve"> – </w:t>
      </w:r>
      <w:r w:rsidR="00D03BCD" w:rsidRPr="00F7210B">
        <w:rPr>
          <w:rFonts w:cs="Arial"/>
          <w:b/>
          <w:noProof/>
          <w:sz w:val="24"/>
        </w:rPr>
        <w:t>12</w:t>
      </w:r>
      <w:r w:rsidR="00D03BCD">
        <w:rPr>
          <w:rFonts w:cs="Arial"/>
          <w:b/>
          <w:noProof/>
          <w:sz w:val="24"/>
          <w:vertAlign w:val="superscript"/>
        </w:rPr>
        <w:t>th</w:t>
      </w:r>
      <w:r w:rsidR="00D03BCD" w:rsidRPr="00F7210B">
        <w:rPr>
          <w:rFonts w:cs="Arial"/>
          <w:b/>
          <w:noProof/>
          <w:sz w:val="24"/>
        </w:rPr>
        <w:t xml:space="preserve"> </w:t>
      </w:r>
      <w:r w:rsidRPr="00F7210B">
        <w:rPr>
          <w:rFonts w:cs="Arial"/>
          <w:b/>
          <w:noProof/>
          <w:sz w:val="24"/>
        </w:rPr>
        <w:t>April</w:t>
      </w:r>
      <w:r w:rsidR="00202575" w:rsidRPr="00F7210B">
        <w:rPr>
          <w:rFonts w:cs="Arial"/>
          <w:b/>
          <w:noProof/>
          <w:sz w:val="24"/>
        </w:rPr>
        <w:t xml:space="preserve"> 201</w:t>
      </w:r>
      <w:r w:rsidR="00AE0172" w:rsidRPr="00F7210B">
        <w:rPr>
          <w:rFonts w:cs="Arial"/>
          <w:b/>
          <w:noProof/>
          <w:sz w:val="24"/>
        </w:rPr>
        <w:t>9</w:t>
      </w:r>
    </w:p>
    <w:p w14:paraId="1F61815C" w14:textId="77777777" w:rsidR="00A74E18" w:rsidRPr="008516F5" w:rsidRDefault="00A74E18" w:rsidP="00A74E18">
      <w:pPr>
        <w:pStyle w:val="3GPPHeader"/>
        <w:rPr>
          <w:rFonts w:cs="Arial"/>
          <w:lang w:val="en-GB"/>
        </w:rPr>
      </w:pPr>
    </w:p>
    <w:p w14:paraId="7AAC5FE3" w14:textId="10B11DE9" w:rsidR="00A74E18" w:rsidRPr="00D03BCD" w:rsidRDefault="00A74E18" w:rsidP="00A74E18">
      <w:pPr>
        <w:pStyle w:val="3GPPHeader"/>
        <w:rPr>
          <w:rFonts w:cs="Arial"/>
          <w:sz w:val="22"/>
        </w:rPr>
      </w:pPr>
      <w:r w:rsidRPr="00D03BCD">
        <w:rPr>
          <w:rFonts w:cs="Arial"/>
          <w:sz w:val="22"/>
        </w:rPr>
        <w:t>Agenda Item:</w:t>
      </w:r>
      <w:r w:rsidRPr="00D03BCD">
        <w:rPr>
          <w:rFonts w:cs="Arial"/>
          <w:sz w:val="22"/>
        </w:rPr>
        <w:tab/>
      </w:r>
      <w:r w:rsidR="00C83928" w:rsidRPr="00C83928">
        <w:rPr>
          <w:rFonts w:cs="Arial"/>
        </w:rPr>
        <w:t>11.4.6a</w:t>
      </w:r>
    </w:p>
    <w:p w14:paraId="41E793E1" w14:textId="77777777" w:rsidR="00A74E18" w:rsidRPr="00D03BCD" w:rsidRDefault="00A74E18" w:rsidP="00A74E18">
      <w:pPr>
        <w:pStyle w:val="3GPPHeader"/>
        <w:rPr>
          <w:rFonts w:cs="Arial"/>
          <w:sz w:val="22"/>
        </w:rPr>
      </w:pPr>
      <w:r w:rsidRPr="00D03BCD">
        <w:rPr>
          <w:rFonts w:cs="Arial"/>
          <w:sz w:val="22"/>
        </w:rPr>
        <w:t>Source:</w:t>
      </w:r>
      <w:r w:rsidRPr="00D03BCD">
        <w:rPr>
          <w:rFonts w:cs="Arial"/>
          <w:sz w:val="22"/>
        </w:rPr>
        <w:tab/>
        <w:t>Ericsson</w:t>
      </w:r>
    </w:p>
    <w:p w14:paraId="6C2107DC" w14:textId="77777777" w:rsidR="00A74E18" w:rsidRPr="00D03BCD" w:rsidRDefault="00A74E18" w:rsidP="00A74E18">
      <w:pPr>
        <w:pStyle w:val="3GPPHeader"/>
        <w:rPr>
          <w:rFonts w:cs="Arial"/>
          <w:sz w:val="22"/>
        </w:rPr>
      </w:pPr>
      <w:r w:rsidRPr="00D03BCD">
        <w:rPr>
          <w:rFonts w:cs="Arial"/>
          <w:sz w:val="22"/>
        </w:rPr>
        <w:t>Title:</w:t>
      </w:r>
      <w:r w:rsidRPr="00D03BCD">
        <w:rPr>
          <w:rFonts w:cs="Arial"/>
          <w:sz w:val="22"/>
        </w:rPr>
        <w:tab/>
      </w:r>
      <w:r w:rsidR="002622C2" w:rsidRPr="00D03BCD">
        <w:rPr>
          <w:rFonts w:cs="Arial"/>
          <w:sz w:val="22"/>
        </w:rPr>
        <w:t xml:space="preserve">On the </w:t>
      </w:r>
      <w:r w:rsidR="0016783B" w:rsidRPr="00D03BCD">
        <w:rPr>
          <w:rFonts w:cs="Arial"/>
          <w:sz w:val="22"/>
        </w:rPr>
        <w:t>Support of HARQ feedbacks Over Sidelink</w:t>
      </w:r>
    </w:p>
    <w:p w14:paraId="4A377D0E" w14:textId="77777777" w:rsidR="00A74E18" w:rsidRPr="00F7210B" w:rsidRDefault="00A74E18" w:rsidP="00A74E18">
      <w:pPr>
        <w:pStyle w:val="3GPPHeader"/>
        <w:rPr>
          <w:rFonts w:cs="Arial"/>
          <w:sz w:val="22"/>
        </w:rPr>
      </w:pPr>
      <w:r w:rsidRPr="00F7210B">
        <w:rPr>
          <w:rFonts w:cs="Arial"/>
          <w:sz w:val="22"/>
        </w:rPr>
        <w:t>Document for:</w:t>
      </w:r>
      <w:r w:rsidRPr="00F7210B">
        <w:rPr>
          <w:rFonts w:cs="Arial"/>
          <w:sz w:val="22"/>
        </w:rPr>
        <w:tab/>
        <w:t>Discussion, Decision</w:t>
      </w:r>
    </w:p>
    <w:p w14:paraId="4DC55EEC" w14:textId="77777777" w:rsidR="00A74E18" w:rsidRPr="00F7210B" w:rsidRDefault="00A74E18" w:rsidP="00A74E18">
      <w:pPr>
        <w:rPr>
          <w:rFonts w:cs="Arial"/>
        </w:rPr>
      </w:pPr>
    </w:p>
    <w:p w14:paraId="27D75F99" w14:textId="77777777" w:rsidR="00A74E18" w:rsidRPr="00F7210B" w:rsidRDefault="00A74E18" w:rsidP="00A74E18">
      <w:pPr>
        <w:pStyle w:val="Heading1"/>
      </w:pPr>
      <w:bookmarkStart w:id="1" w:name="_Ref466049030"/>
      <w:r w:rsidRPr="00F7210B">
        <w:t>Introduction</w:t>
      </w:r>
      <w:bookmarkEnd w:id="1"/>
    </w:p>
    <w:p w14:paraId="1A35C19C" w14:textId="4920F807" w:rsidR="00F7210B" w:rsidRPr="00D03BCD" w:rsidRDefault="00916D9E" w:rsidP="00F7210B">
      <w:pPr>
        <w:pStyle w:val="BodyText"/>
        <w:rPr>
          <w:rFonts w:cs="Arial"/>
        </w:rPr>
      </w:pPr>
      <w:bookmarkStart w:id="2" w:name="_Ref458784108"/>
      <w:bookmarkStart w:id="3" w:name="_Ref458381469"/>
      <w:r w:rsidRPr="00D03BCD">
        <w:rPr>
          <w:rFonts w:cs="Arial"/>
        </w:rPr>
        <w:t xml:space="preserve">The study of the unicast </w:t>
      </w:r>
      <w:r w:rsidR="00226CE1" w:rsidRPr="00D03BCD">
        <w:rPr>
          <w:rFonts w:cs="Arial"/>
        </w:rPr>
        <w:t xml:space="preserve">and groupcast </w:t>
      </w:r>
      <w:r w:rsidRPr="00D03BCD">
        <w:rPr>
          <w:rFonts w:cs="Arial"/>
        </w:rPr>
        <w:t>sidelink V2X communications is included in the SID</w:t>
      </w:r>
      <w:r w:rsidR="005A5F17" w:rsidRPr="00D03BCD">
        <w:rPr>
          <w:rFonts w:cs="Arial"/>
        </w:rPr>
        <w:t xml:space="preserve"> </w:t>
      </w:r>
      <w:r w:rsidR="005A5F17" w:rsidRPr="00F7210B">
        <w:rPr>
          <w:rFonts w:cs="Arial"/>
        </w:rPr>
        <w:fldChar w:fldCharType="begin"/>
      </w:r>
      <w:r w:rsidR="005A5F17" w:rsidRPr="00D03BCD">
        <w:rPr>
          <w:rFonts w:cs="Arial"/>
        </w:rPr>
        <w:instrText xml:space="preserve"> REF _Ref521490911 \r \h </w:instrText>
      </w:r>
      <w:r w:rsidR="00F7210B" w:rsidRPr="00D03BCD">
        <w:rPr>
          <w:rFonts w:cs="Arial"/>
        </w:rPr>
        <w:instrText xml:space="preserve"> \* MERGEFORMAT </w:instrText>
      </w:r>
      <w:r w:rsidR="005A5F17" w:rsidRPr="00F7210B">
        <w:rPr>
          <w:rFonts w:cs="Arial"/>
        </w:rPr>
      </w:r>
      <w:r w:rsidR="005A5F17" w:rsidRPr="00F7210B">
        <w:rPr>
          <w:rFonts w:cs="Arial"/>
        </w:rPr>
        <w:fldChar w:fldCharType="separate"/>
      </w:r>
      <w:r w:rsidR="00C656AC" w:rsidRPr="00D03BCD">
        <w:rPr>
          <w:rFonts w:cs="Arial"/>
        </w:rPr>
        <w:t>[1]</w:t>
      </w:r>
      <w:r w:rsidR="005A5F17" w:rsidRPr="00F7210B">
        <w:rPr>
          <w:rFonts w:cs="Arial"/>
        </w:rPr>
        <w:fldChar w:fldCharType="end"/>
      </w:r>
      <w:r w:rsidRPr="00D03BCD">
        <w:rPr>
          <w:rFonts w:cs="Arial"/>
        </w:rPr>
        <w:t xml:space="preserve">. </w:t>
      </w:r>
      <w:r w:rsidR="00F7210B" w:rsidRPr="00D03BCD">
        <w:rPr>
          <w:rFonts w:cs="Arial"/>
        </w:rPr>
        <w:t>It has been agreed that HARQ feedback will be supported for SL unicast and groupcast</w:t>
      </w:r>
      <w:r w:rsidR="005F1724" w:rsidRPr="00D03BCD">
        <w:rPr>
          <w:rFonts w:cs="Arial"/>
        </w:rPr>
        <w:t>.</w:t>
      </w:r>
      <w:r w:rsidR="00F7210B" w:rsidRPr="00D03BCD">
        <w:rPr>
          <w:rFonts w:cs="Arial"/>
        </w:rPr>
        <w:t xml:space="preserve"> Besides,</w:t>
      </w:r>
      <w:r w:rsidR="005F1724" w:rsidRPr="00D03BCD">
        <w:rPr>
          <w:rFonts w:cs="Arial"/>
        </w:rPr>
        <w:t xml:space="preserve"> </w:t>
      </w:r>
      <w:r w:rsidR="00F7210B" w:rsidRPr="00D03BCD">
        <w:rPr>
          <w:rFonts w:cs="Arial"/>
          <w:szCs w:val="20"/>
        </w:rPr>
        <w:t xml:space="preserve">in RAN1 the following agreements related to HARQ feedback were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7210B" w:rsidRPr="00CF7671" w14:paraId="68735A2C" w14:textId="77777777" w:rsidTr="000342C6">
        <w:tc>
          <w:tcPr>
            <w:tcW w:w="9855" w:type="dxa"/>
            <w:shd w:val="clear" w:color="auto" w:fill="auto"/>
          </w:tcPr>
          <w:p w14:paraId="1B513C8A" w14:textId="77777777" w:rsidR="00F7210B" w:rsidRPr="00F7210B" w:rsidRDefault="00F7210B" w:rsidP="000342C6">
            <w:pPr>
              <w:rPr>
                <w:rFonts w:cs="Arial"/>
                <w:szCs w:val="20"/>
                <w:highlight w:val="darkYellow"/>
              </w:rPr>
            </w:pPr>
            <w:r w:rsidRPr="00F7210B">
              <w:rPr>
                <w:rFonts w:cs="Arial"/>
                <w:szCs w:val="20"/>
                <w:highlight w:val="darkYellow"/>
              </w:rPr>
              <w:t>Working assumption:</w:t>
            </w:r>
          </w:p>
          <w:p w14:paraId="168C3CD2" w14:textId="77777777" w:rsidR="00F7210B" w:rsidRPr="00D03BCD" w:rsidRDefault="00F7210B" w:rsidP="000342C6">
            <w:pPr>
              <w:numPr>
                <w:ilvl w:val="0"/>
                <w:numId w:val="13"/>
              </w:numPr>
              <w:spacing w:after="0"/>
              <w:rPr>
                <w:rFonts w:cs="Arial"/>
                <w:szCs w:val="20"/>
              </w:rPr>
            </w:pPr>
            <w:r w:rsidRPr="00D03BCD">
              <w:rPr>
                <w:rFonts w:cs="Arial"/>
                <w:szCs w:val="20"/>
              </w:rPr>
              <w:t>When HARQ feedback is enabled for groupcast, support (options as identified in RAN1#95):</w:t>
            </w:r>
          </w:p>
          <w:p w14:paraId="1D061118" w14:textId="77777777" w:rsidR="00F7210B" w:rsidRPr="00D03BCD" w:rsidRDefault="00F7210B" w:rsidP="000342C6">
            <w:pPr>
              <w:numPr>
                <w:ilvl w:val="1"/>
                <w:numId w:val="13"/>
              </w:numPr>
              <w:spacing w:after="0"/>
              <w:rPr>
                <w:rFonts w:cs="Arial"/>
                <w:szCs w:val="20"/>
              </w:rPr>
            </w:pPr>
            <w:r w:rsidRPr="00D03BCD">
              <w:rPr>
                <w:rFonts w:cs="Arial"/>
                <w:szCs w:val="20"/>
              </w:rPr>
              <w:t>Option 1: Receiver UE transmits only HARQ NACK</w:t>
            </w:r>
          </w:p>
          <w:p w14:paraId="0CCA802B" w14:textId="77777777" w:rsidR="00F7210B" w:rsidRPr="00D03BCD" w:rsidRDefault="00F7210B" w:rsidP="000342C6">
            <w:pPr>
              <w:numPr>
                <w:ilvl w:val="1"/>
                <w:numId w:val="13"/>
              </w:numPr>
              <w:spacing w:after="0"/>
              <w:rPr>
                <w:rFonts w:cs="Arial"/>
                <w:szCs w:val="20"/>
              </w:rPr>
            </w:pPr>
            <w:r w:rsidRPr="00D03BCD">
              <w:rPr>
                <w:rFonts w:cs="Arial"/>
                <w:szCs w:val="20"/>
              </w:rPr>
              <w:t>Option 2: Receiver UE transmits HARQ ACK/NACK</w:t>
            </w:r>
          </w:p>
          <w:p w14:paraId="4FA398CF" w14:textId="77777777" w:rsidR="00F7210B" w:rsidRPr="00D03BCD" w:rsidRDefault="00F7210B" w:rsidP="000342C6">
            <w:pPr>
              <w:numPr>
                <w:ilvl w:val="0"/>
                <w:numId w:val="13"/>
              </w:numPr>
              <w:spacing w:after="0"/>
              <w:rPr>
                <w:rFonts w:cs="Arial"/>
                <w:szCs w:val="20"/>
              </w:rPr>
            </w:pPr>
            <w:r w:rsidRPr="00D03BCD">
              <w:rPr>
                <w:rFonts w:cs="Arial"/>
                <w:szCs w:val="20"/>
              </w:rPr>
              <w:t>FFS applicability of option 1 and option 2 – this part is particularly relevant to confirm (or not) the working assumption</w:t>
            </w:r>
          </w:p>
          <w:p w14:paraId="522A16F6" w14:textId="77777777" w:rsidR="00F7210B" w:rsidRPr="00D03BCD" w:rsidRDefault="00F7210B" w:rsidP="000342C6">
            <w:pPr>
              <w:rPr>
                <w:rFonts w:cs="Arial"/>
                <w:szCs w:val="20"/>
                <w:lang w:eastAsia="x-none"/>
              </w:rPr>
            </w:pPr>
          </w:p>
          <w:p w14:paraId="33BFCC6F" w14:textId="77777777" w:rsidR="00F7210B" w:rsidRPr="00F7210B" w:rsidRDefault="00F7210B" w:rsidP="000342C6">
            <w:pPr>
              <w:rPr>
                <w:rFonts w:cs="Arial"/>
                <w:szCs w:val="20"/>
                <w:lang w:eastAsia="x-none"/>
              </w:rPr>
            </w:pPr>
            <w:r w:rsidRPr="00F7210B">
              <w:rPr>
                <w:rFonts w:cs="Arial"/>
                <w:szCs w:val="20"/>
                <w:highlight w:val="green"/>
                <w:lang w:eastAsia="x-none"/>
              </w:rPr>
              <w:t>Agreements</w:t>
            </w:r>
            <w:r w:rsidRPr="00F7210B">
              <w:rPr>
                <w:rFonts w:cs="Arial"/>
                <w:szCs w:val="20"/>
                <w:lang w:eastAsia="x-none"/>
              </w:rPr>
              <w:t>:</w:t>
            </w:r>
          </w:p>
          <w:p w14:paraId="60129BD5" w14:textId="77777777" w:rsidR="00F7210B" w:rsidRPr="00D03BCD" w:rsidRDefault="00F7210B" w:rsidP="000342C6">
            <w:pPr>
              <w:pStyle w:val="LGTdoc"/>
              <w:numPr>
                <w:ilvl w:val="0"/>
                <w:numId w:val="15"/>
              </w:numPr>
              <w:spacing w:before="100" w:beforeAutospacing="1" w:afterLines="0" w:after="60"/>
              <w:rPr>
                <w:rFonts w:ascii="Arial" w:hAnsi="Arial" w:cs="Arial"/>
                <w:szCs w:val="20"/>
              </w:rPr>
            </w:pPr>
            <w:r w:rsidRPr="00D03BCD">
              <w:rPr>
                <w:rFonts w:ascii="Arial" w:hAnsi="Arial" w:cs="Arial"/>
                <w:szCs w:val="20"/>
              </w:rPr>
              <w:t>(Pre-)configuration indicates whether SL HARQ feedback is enabled or disabled in unicast and/or groupcast.</w:t>
            </w:r>
          </w:p>
          <w:p w14:paraId="73954C7D" w14:textId="5991F3F2" w:rsidR="00F7210B" w:rsidRPr="00D03BCD" w:rsidRDefault="00F7210B" w:rsidP="000342C6">
            <w:pPr>
              <w:pStyle w:val="LGTdoc"/>
              <w:numPr>
                <w:ilvl w:val="1"/>
                <w:numId w:val="15"/>
              </w:numPr>
              <w:spacing w:before="100" w:beforeAutospacing="1" w:afterLines="0" w:after="60"/>
              <w:rPr>
                <w:rFonts w:ascii="Arial" w:hAnsi="Arial" w:cs="Arial"/>
                <w:szCs w:val="20"/>
              </w:rPr>
            </w:pPr>
            <w:r w:rsidRPr="00D03BCD">
              <w:rPr>
                <w:rFonts w:ascii="Arial" w:hAnsi="Arial" w:cs="Arial"/>
                <w:szCs w:val="20"/>
              </w:rPr>
              <w:t xml:space="preserve">When (pre-)configuration enables SL HARQ feedback, FFS whether SL HARQ feedback is always used or there is additional condition of </w:t>
            </w:r>
            <w:proofErr w:type="gramStart"/>
            <w:r w:rsidRPr="00D03BCD">
              <w:rPr>
                <w:rFonts w:ascii="Arial" w:hAnsi="Arial" w:cs="Arial"/>
                <w:szCs w:val="20"/>
              </w:rPr>
              <w:t>actually using</w:t>
            </w:r>
            <w:proofErr w:type="gramEnd"/>
            <w:r w:rsidRPr="00D03BCD">
              <w:rPr>
                <w:rFonts w:ascii="Arial" w:hAnsi="Arial" w:cs="Arial"/>
                <w:szCs w:val="20"/>
              </w:rPr>
              <w:t xml:space="preserve"> SL HARQ feedback. </w:t>
            </w:r>
          </w:p>
          <w:p w14:paraId="2BA95F9C" w14:textId="77777777" w:rsidR="00520E48" w:rsidRPr="00D03BCD" w:rsidRDefault="00520E48" w:rsidP="000342C6">
            <w:pPr>
              <w:rPr>
                <w:rFonts w:cs="Arial"/>
                <w:szCs w:val="20"/>
                <w:highlight w:val="green"/>
                <w:lang w:eastAsia="x-none"/>
              </w:rPr>
            </w:pPr>
          </w:p>
          <w:p w14:paraId="10BCACAA" w14:textId="77777777" w:rsidR="00520E48" w:rsidRPr="00520E48" w:rsidRDefault="00520E48" w:rsidP="00520E48">
            <w:pPr>
              <w:rPr>
                <w:rFonts w:cs="Arial"/>
                <w:szCs w:val="20"/>
                <w:lang w:eastAsia="x-none"/>
              </w:rPr>
            </w:pPr>
            <w:r w:rsidRPr="00F7210B">
              <w:rPr>
                <w:rFonts w:cs="Arial"/>
                <w:szCs w:val="20"/>
                <w:highlight w:val="green"/>
                <w:lang w:eastAsia="x-none"/>
              </w:rPr>
              <w:t>Agreements</w:t>
            </w:r>
            <w:r w:rsidRPr="00F7210B">
              <w:rPr>
                <w:rFonts w:cs="Arial"/>
                <w:szCs w:val="20"/>
                <w:lang w:eastAsia="x-none"/>
              </w:rPr>
              <w:t>:</w:t>
            </w:r>
          </w:p>
          <w:p w14:paraId="3138BC1E" w14:textId="77777777" w:rsidR="00520E48" w:rsidRPr="00D03BCD" w:rsidRDefault="00520E48" w:rsidP="00520E48">
            <w:pPr>
              <w:pStyle w:val="LGTdoc"/>
              <w:numPr>
                <w:ilvl w:val="0"/>
                <w:numId w:val="13"/>
              </w:numPr>
              <w:autoSpaceDE w:val="0"/>
              <w:autoSpaceDN w:val="0"/>
              <w:adjustRightInd w:val="0"/>
              <w:spacing w:before="100" w:beforeAutospacing="1" w:afterLines="0" w:after="60"/>
              <w:jc w:val="both"/>
              <w:rPr>
                <w:rFonts w:ascii="Arial" w:hAnsi="Arial" w:cs="Arial"/>
                <w:szCs w:val="20"/>
              </w:rPr>
            </w:pPr>
            <w:r w:rsidRPr="00D03BCD">
              <w:rPr>
                <w:rFonts w:ascii="Arial" w:hAnsi="Arial" w:cs="Arial"/>
                <w:szCs w:val="20"/>
              </w:rPr>
              <w:t xml:space="preserve">For determining the resource of PSFCH containing HARQ feedback, support that the time gap between PSSCH and the associated PSFCH is not signaled via PSCCH at least for modes 2(a)(c)(d) (if respectively supported) </w:t>
            </w:r>
          </w:p>
          <w:p w14:paraId="689593E0" w14:textId="77777777" w:rsidR="00520E48" w:rsidRPr="002D52AA" w:rsidRDefault="00520E48" w:rsidP="00520E48">
            <w:pPr>
              <w:pStyle w:val="LGTdoc"/>
              <w:numPr>
                <w:ilvl w:val="1"/>
                <w:numId w:val="13"/>
              </w:numPr>
              <w:autoSpaceDE w:val="0"/>
              <w:autoSpaceDN w:val="0"/>
              <w:adjustRightInd w:val="0"/>
              <w:spacing w:before="100" w:beforeAutospacing="1" w:afterLines="0" w:after="60"/>
              <w:jc w:val="both"/>
              <w:rPr>
                <w:rFonts w:ascii="Arial" w:hAnsi="Arial" w:cs="Arial"/>
                <w:szCs w:val="20"/>
              </w:rPr>
            </w:pPr>
            <w:r w:rsidRPr="002D52AA">
              <w:rPr>
                <w:rFonts w:ascii="Arial" w:hAnsi="Arial" w:cs="Arial"/>
                <w:szCs w:val="20"/>
              </w:rPr>
              <w:t xml:space="preserve">FFS </w:t>
            </w:r>
            <w:proofErr w:type="gramStart"/>
            <w:r w:rsidRPr="002D52AA">
              <w:rPr>
                <w:rFonts w:ascii="Arial" w:hAnsi="Arial" w:cs="Arial"/>
                <w:szCs w:val="20"/>
              </w:rPr>
              <w:t>whether or not</w:t>
            </w:r>
            <w:proofErr w:type="gramEnd"/>
            <w:r w:rsidRPr="002D52AA">
              <w:rPr>
                <w:rFonts w:ascii="Arial" w:hAnsi="Arial" w:cs="Arial"/>
                <w:szCs w:val="20"/>
              </w:rPr>
              <w:t xml:space="preserve"> to additionally support other mechanism(s) for modes 2(a)(c)(d)</w:t>
            </w:r>
          </w:p>
          <w:p w14:paraId="4D56F56E" w14:textId="77777777" w:rsidR="00520E48" w:rsidRPr="00520E48" w:rsidRDefault="00520E48" w:rsidP="00520E48">
            <w:pPr>
              <w:pStyle w:val="LGTdoc"/>
              <w:numPr>
                <w:ilvl w:val="1"/>
                <w:numId w:val="13"/>
              </w:numPr>
              <w:autoSpaceDE w:val="0"/>
              <w:autoSpaceDN w:val="0"/>
              <w:adjustRightInd w:val="0"/>
              <w:spacing w:before="100" w:beforeAutospacing="1" w:afterLines="0" w:after="60"/>
              <w:jc w:val="both"/>
              <w:rPr>
                <w:rFonts w:ascii="Arial" w:hAnsi="Arial" w:cs="Arial"/>
                <w:szCs w:val="20"/>
              </w:rPr>
            </w:pPr>
            <w:r w:rsidRPr="00520E48">
              <w:rPr>
                <w:rFonts w:ascii="Arial" w:hAnsi="Arial" w:cs="Arial"/>
                <w:szCs w:val="20"/>
              </w:rPr>
              <w:t>FFS for mode 1</w:t>
            </w:r>
          </w:p>
          <w:p w14:paraId="183B4CF9" w14:textId="77777777" w:rsidR="00520E48" w:rsidRPr="00F7210B" w:rsidRDefault="00520E48" w:rsidP="000342C6">
            <w:pPr>
              <w:rPr>
                <w:rFonts w:cs="Arial"/>
                <w:szCs w:val="20"/>
                <w:highlight w:val="green"/>
                <w:lang w:eastAsia="x-none"/>
              </w:rPr>
            </w:pPr>
          </w:p>
          <w:p w14:paraId="41A45E5B" w14:textId="77777777" w:rsidR="00F7210B" w:rsidRPr="00F7210B" w:rsidRDefault="00F7210B" w:rsidP="000342C6">
            <w:pPr>
              <w:rPr>
                <w:rFonts w:cs="Arial"/>
                <w:szCs w:val="20"/>
                <w:lang w:eastAsia="x-none"/>
              </w:rPr>
            </w:pPr>
            <w:r w:rsidRPr="00F7210B">
              <w:rPr>
                <w:rFonts w:cs="Arial"/>
                <w:szCs w:val="20"/>
                <w:highlight w:val="green"/>
                <w:lang w:eastAsia="x-none"/>
              </w:rPr>
              <w:t>Agreements</w:t>
            </w:r>
            <w:r w:rsidRPr="00F7210B">
              <w:rPr>
                <w:rFonts w:cs="Arial"/>
                <w:szCs w:val="20"/>
                <w:lang w:eastAsia="x-none"/>
              </w:rPr>
              <w:t xml:space="preserve">: </w:t>
            </w:r>
          </w:p>
          <w:p w14:paraId="59C4A824" w14:textId="77777777" w:rsidR="00F7210B" w:rsidRPr="00D03BCD" w:rsidRDefault="00F7210B" w:rsidP="000342C6">
            <w:pPr>
              <w:pStyle w:val="ListParagraph"/>
              <w:numPr>
                <w:ilvl w:val="0"/>
                <w:numId w:val="14"/>
              </w:numPr>
              <w:rPr>
                <w:rFonts w:ascii="Arial" w:eastAsia="DengXian" w:hAnsi="Arial" w:cs="Arial"/>
                <w:szCs w:val="20"/>
                <w:lang w:eastAsia="zh-CN"/>
              </w:rPr>
            </w:pPr>
            <w:r w:rsidRPr="00D03BCD">
              <w:rPr>
                <w:rFonts w:ascii="Arial" w:eastAsia="DengXian" w:hAnsi="Arial" w:cs="Arial"/>
                <w:szCs w:val="20"/>
                <w:lang w:eastAsia="zh-CN"/>
              </w:rPr>
              <w:lastRenderedPageBreak/>
              <w:t xml:space="preserve">(Pre-)configuration indicates the time gap between PSFCH and the associated PSSCH for Mode 1 and Mode 2. </w:t>
            </w:r>
          </w:p>
        </w:tc>
      </w:tr>
    </w:tbl>
    <w:p w14:paraId="3BB25CF2" w14:textId="52F4D24D" w:rsidR="00226CE1" w:rsidRPr="008516F5" w:rsidRDefault="00F7210B" w:rsidP="008516F5">
      <w:pPr>
        <w:pStyle w:val="BodyText"/>
        <w:spacing w:before="160"/>
        <w:rPr>
          <w:rFonts w:cs="Arial"/>
          <w:szCs w:val="20"/>
        </w:rPr>
      </w:pPr>
      <w:r w:rsidRPr="00D03BCD">
        <w:rPr>
          <w:rFonts w:cs="Arial"/>
          <w:szCs w:val="20"/>
        </w:rPr>
        <w:lastRenderedPageBreak/>
        <w:t>In general, the design of HARQ feedbacks affects the physical layer design, but also the L2 protocols</w:t>
      </w:r>
      <w:r w:rsidR="00397DC2" w:rsidRPr="00D03BCD">
        <w:rPr>
          <w:rFonts w:cs="Arial"/>
          <w:szCs w:val="20"/>
        </w:rPr>
        <w:t xml:space="preserve">. </w:t>
      </w:r>
      <w:r w:rsidR="005F1724" w:rsidRPr="008516F5">
        <w:rPr>
          <w:rFonts w:cs="Arial"/>
          <w:szCs w:val="20"/>
        </w:rPr>
        <w:t xml:space="preserve">In this paper, we </w:t>
      </w:r>
      <w:r w:rsidR="002A55A3" w:rsidRPr="008516F5">
        <w:rPr>
          <w:rFonts w:cs="Arial"/>
          <w:szCs w:val="20"/>
        </w:rPr>
        <w:t>further discuss</w:t>
      </w:r>
      <w:r w:rsidR="005F1724" w:rsidRPr="008516F5">
        <w:rPr>
          <w:rFonts w:cs="Arial"/>
          <w:szCs w:val="20"/>
        </w:rPr>
        <w:t xml:space="preserve"> some of the technical aspects </w:t>
      </w:r>
      <w:r w:rsidR="00D845F6" w:rsidRPr="008516F5">
        <w:rPr>
          <w:rFonts w:cs="Arial"/>
          <w:szCs w:val="20"/>
        </w:rPr>
        <w:t>related to SL HARQ feedbacks</w:t>
      </w:r>
      <w:r w:rsidR="006E0FFC" w:rsidRPr="008516F5">
        <w:rPr>
          <w:rFonts w:cs="Arial"/>
          <w:szCs w:val="20"/>
        </w:rPr>
        <w:t>, with focus on</w:t>
      </w:r>
      <w:r w:rsidR="002A55A3" w:rsidRPr="008516F5">
        <w:rPr>
          <w:rFonts w:cs="Arial"/>
          <w:szCs w:val="20"/>
        </w:rPr>
        <w:t xml:space="preserve"> design of</w:t>
      </w:r>
      <w:r w:rsidR="006E0FFC" w:rsidRPr="008516F5">
        <w:rPr>
          <w:rFonts w:cs="Arial"/>
          <w:szCs w:val="20"/>
        </w:rPr>
        <w:t xml:space="preserve"> </w:t>
      </w:r>
      <w:r w:rsidR="002A55A3" w:rsidRPr="008516F5">
        <w:rPr>
          <w:rFonts w:cs="Arial"/>
          <w:szCs w:val="20"/>
        </w:rPr>
        <w:t xml:space="preserve">HARQ feedbacks </w:t>
      </w:r>
      <w:r w:rsidR="002A55A3" w:rsidRPr="00F81716">
        <w:rPr>
          <w:rFonts w:cs="Arial"/>
          <w:szCs w:val="20"/>
        </w:rPr>
        <w:t>transmitted over SL</w:t>
      </w:r>
      <w:r w:rsidR="005F1724" w:rsidRPr="00F81716">
        <w:rPr>
          <w:rFonts w:cs="Arial"/>
          <w:szCs w:val="20"/>
        </w:rPr>
        <w:t>.</w:t>
      </w:r>
      <w:r w:rsidR="006E0FFC" w:rsidRPr="00F81716">
        <w:rPr>
          <w:rFonts w:cs="Arial"/>
          <w:szCs w:val="20"/>
        </w:rPr>
        <w:t xml:space="preserve"> The HARQ </w:t>
      </w:r>
      <w:r w:rsidR="002A55A3" w:rsidRPr="00F81716">
        <w:rPr>
          <w:rFonts w:cs="Arial"/>
          <w:szCs w:val="20"/>
        </w:rPr>
        <w:t>design</w:t>
      </w:r>
      <w:r w:rsidR="006E0FFC" w:rsidRPr="00F81716">
        <w:rPr>
          <w:rFonts w:cs="Arial"/>
          <w:szCs w:val="20"/>
        </w:rPr>
        <w:t xml:space="preserve"> </w:t>
      </w:r>
      <w:r w:rsidR="002A55A3" w:rsidRPr="00F81716">
        <w:rPr>
          <w:rFonts w:cs="Arial"/>
          <w:szCs w:val="20"/>
        </w:rPr>
        <w:t>in</w:t>
      </w:r>
      <w:r w:rsidR="006E0FFC" w:rsidRPr="00F81716">
        <w:rPr>
          <w:rFonts w:cs="Arial"/>
          <w:szCs w:val="20"/>
        </w:rPr>
        <w:t xml:space="preserve"> mode 1 operation is described in the companion paper [2].</w:t>
      </w:r>
      <w:r w:rsidR="00C340FB" w:rsidRPr="008516F5">
        <w:rPr>
          <w:rFonts w:cs="Arial"/>
          <w:szCs w:val="20"/>
        </w:rPr>
        <w:t xml:space="preserve"> </w:t>
      </w:r>
    </w:p>
    <w:p w14:paraId="5BEAAE8F" w14:textId="4B19C31E" w:rsidR="00DD08FE" w:rsidRPr="002A55A3" w:rsidRDefault="00A74E18" w:rsidP="002A55A3">
      <w:pPr>
        <w:pStyle w:val="Heading1"/>
      </w:pPr>
      <w:bookmarkStart w:id="4" w:name="_Ref489281230"/>
      <w:r w:rsidRPr="00F7210B">
        <w:t>Discussion</w:t>
      </w:r>
      <w:bookmarkEnd w:id="2"/>
      <w:bookmarkEnd w:id="4"/>
    </w:p>
    <w:p w14:paraId="3964E895" w14:textId="2EE56F63" w:rsidR="00DD08FE" w:rsidRPr="008516F5" w:rsidRDefault="00006210" w:rsidP="00DD08FE">
      <w:pPr>
        <w:spacing w:before="120" w:after="0"/>
        <w:rPr>
          <w:rFonts w:cs="Arial"/>
          <w:szCs w:val="20"/>
        </w:rPr>
      </w:pPr>
      <w:r w:rsidRPr="00D03BCD">
        <w:rPr>
          <w:rFonts w:cs="Arial"/>
          <w:szCs w:val="20"/>
        </w:rPr>
        <w:t>According to the RAN1 agreement, SL HARQ feedback can be enabled or disabled by (pre-)configuration</w:t>
      </w:r>
      <w:r w:rsidR="00FB76B1" w:rsidRPr="00D03BCD">
        <w:rPr>
          <w:rFonts w:cs="Arial"/>
          <w:szCs w:val="20"/>
        </w:rPr>
        <w:t xml:space="preserve">. </w:t>
      </w:r>
      <w:r w:rsidR="00B3326E">
        <w:rPr>
          <w:rFonts w:cs="Arial"/>
          <w:szCs w:val="20"/>
        </w:rPr>
        <w:t>However, it is not clear to RAN2, that for a certain MAC PDU,</w:t>
      </w:r>
      <w:r w:rsidR="00FF0E0D">
        <w:rPr>
          <w:rFonts w:cs="Arial"/>
          <w:szCs w:val="20"/>
        </w:rPr>
        <w:t xml:space="preserve"> how to determine if the transmission of such MAC PDU requests ACK/NACK from the receiver side. </w:t>
      </w:r>
      <w:r w:rsidR="00B3326E">
        <w:rPr>
          <w:rFonts w:cs="Arial"/>
          <w:szCs w:val="20"/>
        </w:rPr>
        <w:t xml:space="preserve"> </w:t>
      </w:r>
      <w:r w:rsidR="008D44DE" w:rsidRPr="008516F5">
        <w:rPr>
          <w:rFonts w:cs="Arial"/>
          <w:szCs w:val="20"/>
        </w:rPr>
        <w:t xml:space="preserve"> </w:t>
      </w:r>
    </w:p>
    <w:p w14:paraId="65B42EAC" w14:textId="59ADF310" w:rsidR="002A55A3" w:rsidRPr="008516F5" w:rsidRDefault="00637452" w:rsidP="002A55A3">
      <w:pPr>
        <w:pStyle w:val="Proposal"/>
        <w:spacing w:before="160"/>
        <w:ind w:left="1310" w:hanging="1310"/>
        <w:rPr>
          <w:rFonts w:cs="Arial"/>
          <w:szCs w:val="20"/>
        </w:rPr>
      </w:pPr>
      <w:bookmarkStart w:id="5" w:name="_Toc4673533"/>
      <w:bookmarkStart w:id="6" w:name="_Toc4675961"/>
      <w:bookmarkStart w:id="7" w:name="_Toc4685615"/>
      <w:r>
        <w:rPr>
          <w:rFonts w:cs="Arial"/>
          <w:szCs w:val="20"/>
        </w:rPr>
        <w:t xml:space="preserve">For a generated MAC PDU, RAN2 investigates how to determine </w:t>
      </w:r>
      <w:r w:rsidR="001847D3">
        <w:rPr>
          <w:rFonts w:cs="Arial"/>
          <w:szCs w:val="20"/>
        </w:rPr>
        <w:t>if</w:t>
      </w:r>
      <w:r w:rsidR="004B6645">
        <w:rPr>
          <w:rFonts w:cs="Arial"/>
          <w:szCs w:val="20"/>
        </w:rPr>
        <w:t xml:space="preserve"> ACK/NACK </w:t>
      </w:r>
      <w:r w:rsidR="0084574B">
        <w:rPr>
          <w:rFonts w:cs="Arial"/>
          <w:szCs w:val="20"/>
        </w:rPr>
        <w:t>is required.</w:t>
      </w:r>
      <w:bookmarkEnd w:id="5"/>
      <w:bookmarkEnd w:id="6"/>
      <w:bookmarkEnd w:id="7"/>
      <w:r w:rsidR="0084574B">
        <w:rPr>
          <w:rFonts w:cs="Arial"/>
          <w:szCs w:val="20"/>
        </w:rPr>
        <w:t xml:space="preserve"> </w:t>
      </w:r>
    </w:p>
    <w:p w14:paraId="5EA8663C" w14:textId="273BD16A" w:rsidR="001E6F12" w:rsidRPr="00D03BCD" w:rsidRDefault="00713085" w:rsidP="00172A6E">
      <w:pPr>
        <w:rPr>
          <w:rFonts w:cs="Arial"/>
        </w:rPr>
      </w:pPr>
      <w:bookmarkStart w:id="8" w:name="_Toc524990162"/>
      <w:bookmarkStart w:id="9" w:name="_Toc525034667"/>
      <w:bookmarkStart w:id="10" w:name="_Toc525034692"/>
      <w:bookmarkStart w:id="11" w:name="_Toc525036406"/>
      <w:r w:rsidRPr="002D52AA">
        <w:rPr>
          <w:rFonts w:cs="Arial"/>
        </w:rPr>
        <w:t>The HARQ feedback could be provided after each (re)transmission</w:t>
      </w:r>
      <w:r w:rsidR="00224A98" w:rsidRPr="002D52AA">
        <w:rPr>
          <w:rFonts w:cs="Arial"/>
        </w:rPr>
        <w:t>.</w:t>
      </w:r>
      <w:r w:rsidR="00F20A95" w:rsidRPr="002D52AA">
        <w:rPr>
          <w:rFonts w:cs="Arial"/>
        </w:rPr>
        <w:t xml:space="preserve"> </w:t>
      </w:r>
      <w:r w:rsidR="00126E26" w:rsidRPr="002D52AA">
        <w:rPr>
          <w:rFonts w:cs="Arial"/>
        </w:rPr>
        <w:t>Alternatively,</w:t>
      </w:r>
      <w:r w:rsidR="00C95341" w:rsidRPr="0026754D">
        <w:rPr>
          <w:rFonts w:cs="Arial"/>
        </w:rPr>
        <w:t xml:space="preserve"> it could be provided</w:t>
      </w:r>
      <w:r w:rsidR="003C4420" w:rsidRPr="0026754D">
        <w:rPr>
          <w:rFonts w:cs="Arial"/>
        </w:rPr>
        <w:t xml:space="preserve"> after a certain number of retransmissions</w:t>
      </w:r>
      <w:r w:rsidR="00F0485F" w:rsidRPr="0026754D">
        <w:rPr>
          <w:rFonts w:cs="Arial"/>
        </w:rPr>
        <w:t xml:space="preserve"> (</w:t>
      </w:r>
      <w:proofErr w:type="gramStart"/>
      <w:r w:rsidR="00F0485F" w:rsidRPr="0026754D">
        <w:rPr>
          <w:rFonts w:cs="Arial"/>
        </w:rPr>
        <w:t>similar to</w:t>
      </w:r>
      <w:proofErr w:type="gramEnd"/>
      <w:r w:rsidR="00F0485F" w:rsidRPr="0026754D">
        <w:rPr>
          <w:rFonts w:cs="Arial"/>
        </w:rPr>
        <w:t xml:space="preserve"> how repetition is handled on </w:t>
      </w:r>
      <w:proofErr w:type="spellStart"/>
      <w:r w:rsidR="00F0485F" w:rsidRPr="0026754D">
        <w:rPr>
          <w:rFonts w:cs="Arial"/>
        </w:rPr>
        <w:t>Uu</w:t>
      </w:r>
      <w:proofErr w:type="spellEnd"/>
      <w:r w:rsidR="00F0485F" w:rsidRPr="0026754D">
        <w:rPr>
          <w:rFonts w:cs="Arial"/>
        </w:rPr>
        <w:t>)</w:t>
      </w:r>
      <w:r w:rsidR="00DE0341" w:rsidRPr="0026754D">
        <w:rPr>
          <w:rFonts w:cs="Arial"/>
        </w:rPr>
        <w:t>.</w:t>
      </w:r>
      <w:r w:rsidR="000C2A11" w:rsidRPr="00777AD1">
        <w:rPr>
          <w:rFonts w:cs="Arial"/>
        </w:rPr>
        <w:t xml:space="preserve"> </w:t>
      </w:r>
      <w:r w:rsidR="000E0ECF" w:rsidRPr="00777AD1">
        <w:rPr>
          <w:rFonts w:cs="Arial"/>
        </w:rPr>
        <w:t xml:space="preserve">In </w:t>
      </w:r>
      <w:r w:rsidR="00C95341" w:rsidRPr="008516F5">
        <w:rPr>
          <w:rFonts w:cs="Arial"/>
        </w:rPr>
        <w:t>latter</w:t>
      </w:r>
      <w:r w:rsidR="000E0ECF" w:rsidRPr="008516F5">
        <w:rPr>
          <w:rFonts w:cs="Arial"/>
        </w:rPr>
        <w:t xml:space="preserve"> case the PSFCH overhead would be less, but the resource consumption due to potential unnecessary retransmissions would be also higher</w:t>
      </w:r>
      <w:r w:rsidR="00DA6A98" w:rsidRPr="008516F5">
        <w:rPr>
          <w:rFonts w:cs="Arial"/>
        </w:rPr>
        <w:t xml:space="preserve">. Also, </w:t>
      </w:r>
      <w:r w:rsidR="00F62DF9" w:rsidRPr="008516F5">
        <w:rPr>
          <w:rFonts w:cs="Arial"/>
        </w:rPr>
        <w:t xml:space="preserve">one could think that the receiving UE could just provide ACK, and let the </w:t>
      </w:r>
      <w:r w:rsidR="00552F1F" w:rsidRPr="008516F5">
        <w:rPr>
          <w:rFonts w:cs="Arial"/>
        </w:rPr>
        <w:t xml:space="preserve">transmitting UE retransmit in absence of ACK. Again, this may result in less PSFCH overhead, but the issue would be that the transmitting UE </w:t>
      </w:r>
      <w:r w:rsidR="00523B80" w:rsidRPr="008516F5">
        <w:rPr>
          <w:rFonts w:cs="Arial"/>
        </w:rPr>
        <w:t xml:space="preserve">cannot understand if </w:t>
      </w:r>
      <w:r w:rsidR="009A7805" w:rsidRPr="008516F5">
        <w:rPr>
          <w:rFonts w:cs="Arial"/>
        </w:rPr>
        <w:t>a missing ACK is due to problems on receiving the PSSCH or on the PSFCH</w:t>
      </w:r>
      <w:r w:rsidR="007D7672" w:rsidRPr="00D03BCD">
        <w:rPr>
          <w:rFonts w:cs="Arial"/>
        </w:rPr>
        <w:t>.</w:t>
      </w:r>
    </w:p>
    <w:p w14:paraId="73E9C148" w14:textId="419410DC" w:rsidR="007D7672" w:rsidRPr="00D03BCD" w:rsidRDefault="007D7672" w:rsidP="00172A6E">
      <w:pPr>
        <w:rPr>
          <w:rFonts w:cs="Arial"/>
        </w:rPr>
      </w:pPr>
      <w:r w:rsidRPr="002D52AA">
        <w:rPr>
          <w:rFonts w:cs="Arial"/>
        </w:rPr>
        <w:t xml:space="preserve">Given the above considerations we believe that the </w:t>
      </w:r>
      <w:r w:rsidR="00ED4E0E" w:rsidRPr="002D52AA">
        <w:rPr>
          <w:rFonts w:cs="Arial"/>
        </w:rPr>
        <w:t>most effective approach</w:t>
      </w:r>
      <w:r w:rsidR="002F6863" w:rsidRPr="002D52AA">
        <w:rPr>
          <w:rFonts w:cs="Arial"/>
        </w:rPr>
        <w:t>,</w:t>
      </w:r>
      <w:r w:rsidR="00ED4E0E" w:rsidRPr="002D52AA">
        <w:rPr>
          <w:rFonts w:cs="Arial"/>
        </w:rPr>
        <w:t xml:space="preserve"> </w:t>
      </w:r>
      <w:r w:rsidR="002F6863" w:rsidRPr="002D52AA">
        <w:rPr>
          <w:rFonts w:cs="Arial"/>
        </w:rPr>
        <w:t>l</w:t>
      </w:r>
      <w:r w:rsidR="006F711B" w:rsidRPr="0026754D">
        <w:rPr>
          <w:rFonts w:cs="Arial"/>
        </w:rPr>
        <w:t>ess</w:t>
      </w:r>
      <w:r w:rsidR="00CF7949" w:rsidRPr="0026754D">
        <w:rPr>
          <w:rFonts w:cs="Arial"/>
        </w:rPr>
        <w:t xml:space="preserve"> </w:t>
      </w:r>
      <w:r w:rsidR="002F6863" w:rsidRPr="0026754D">
        <w:rPr>
          <w:rFonts w:cs="Arial"/>
        </w:rPr>
        <w:t>subject to erroneous interpretation</w:t>
      </w:r>
      <w:r w:rsidR="00CF7949" w:rsidRPr="0026754D">
        <w:rPr>
          <w:rFonts w:cs="Arial"/>
        </w:rPr>
        <w:t xml:space="preserve"> </w:t>
      </w:r>
      <w:r w:rsidR="006F711B" w:rsidRPr="0026754D">
        <w:rPr>
          <w:rFonts w:cs="Arial"/>
        </w:rPr>
        <w:t>ACK/NACK</w:t>
      </w:r>
      <w:r w:rsidR="002F6863" w:rsidRPr="0026754D">
        <w:rPr>
          <w:rFonts w:cs="Arial"/>
        </w:rPr>
        <w:t>,</w:t>
      </w:r>
      <w:r w:rsidR="00CF7949" w:rsidRPr="0026754D">
        <w:rPr>
          <w:rFonts w:cs="Arial"/>
        </w:rPr>
        <w:t xml:space="preserve"> </w:t>
      </w:r>
      <w:r w:rsidR="00ED4E0E" w:rsidRPr="00777AD1">
        <w:rPr>
          <w:rFonts w:cs="Arial"/>
        </w:rPr>
        <w:t xml:space="preserve">is that the receiving UE provides explicit ACK/NACK for </w:t>
      </w:r>
      <w:proofErr w:type="gramStart"/>
      <w:r w:rsidR="00ED4E0E" w:rsidRPr="00777AD1">
        <w:rPr>
          <w:rFonts w:cs="Arial"/>
        </w:rPr>
        <w:t>each and every</w:t>
      </w:r>
      <w:proofErr w:type="gramEnd"/>
      <w:r w:rsidR="00ED4E0E" w:rsidRPr="00777AD1">
        <w:rPr>
          <w:rFonts w:cs="Arial"/>
        </w:rPr>
        <w:t xml:space="preserve"> HARQ (re)transmission</w:t>
      </w:r>
      <w:r w:rsidR="006F711B" w:rsidRPr="00777AD1">
        <w:rPr>
          <w:rFonts w:cs="Arial"/>
        </w:rPr>
        <w:t>.</w:t>
      </w:r>
    </w:p>
    <w:p w14:paraId="6BCAB9EA" w14:textId="4FCB81DC" w:rsidR="009516D4" w:rsidRPr="0026754D" w:rsidRDefault="009516D4" w:rsidP="00F508DC">
      <w:pPr>
        <w:pStyle w:val="Proposal"/>
        <w:rPr>
          <w:rFonts w:cs="Arial"/>
        </w:rPr>
      </w:pPr>
      <w:bookmarkStart w:id="12" w:name="_Toc967365"/>
      <w:bookmarkStart w:id="13" w:name="_Toc967388"/>
      <w:bookmarkStart w:id="14" w:name="_Toc967442"/>
      <w:bookmarkStart w:id="15" w:name="_Toc967460"/>
      <w:bookmarkStart w:id="16" w:name="_Toc967498"/>
      <w:bookmarkStart w:id="17" w:name="_Toc967658"/>
      <w:bookmarkStart w:id="18" w:name="_Toc3987394"/>
      <w:bookmarkStart w:id="19" w:name="_Toc4059763"/>
      <w:bookmarkStart w:id="20" w:name="_Toc4668850"/>
      <w:bookmarkStart w:id="21" w:name="_Toc4673534"/>
      <w:bookmarkStart w:id="22" w:name="_Toc4675962"/>
      <w:bookmarkStart w:id="23" w:name="_Toc4685616"/>
      <w:r w:rsidRPr="002D52AA">
        <w:rPr>
          <w:rFonts w:cs="Arial"/>
        </w:rPr>
        <w:t>There is one HARQ feedback</w:t>
      </w:r>
      <w:r w:rsidR="00A24AAA" w:rsidRPr="002D52AA">
        <w:rPr>
          <w:rFonts w:cs="Arial"/>
        </w:rPr>
        <w:t>, indicating ACK or NACK</w:t>
      </w:r>
      <w:r w:rsidR="000C56EF" w:rsidRPr="002D52AA">
        <w:rPr>
          <w:rFonts w:cs="Arial"/>
        </w:rPr>
        <w:t>,</w:t>
      </w:r>
      <w:r w:rsidRPr="002D52AA">
        <w:rPr>
          <w:rFonts w:cs="Arial"/>
        </w:rPr>
        <w:t xml:space="preserve"> for each</w:t>
      </w:r>
      <w:r w:rsidR="00631E53" w:rsidRPr="0026754D">
        <w:rPr>
          <w:rFonts w:cs="Arial"/>
        </w:rPr>
        <w:t xml:space="preserve"> (re)transmission on PSSCH</w:t>
      </w:r>
      <w:r w:rsidR="00A24AAA" w:rsidRPr="0026754D">
        <w:rPr>
          <w:rFonts w:cs="Arial"/>
        </w:rPr>
        <w:t>.</w:t>
      </w:r>
      <w:bookmarkEnd w:id="12"/>
      <w:bookmarkEnd w:id="13"/>
      <w:bookmarkEnd w:id="14"/>
      <w:bookmarkEnd w:id="15"/>
      <w:bookmarkEnd w:id="16"/>
      <w:bookmarkEnd w:id="17"/>
      <w:bookmarkEnd w:id="18"/>
      <w:bookmarkEnd w:id="19"/>
      <w:bookmarkEnd w:id="20"/>
      <w:bookmarkEnd w:id="21"/>
      <w:bookmarkEnd w:id="22"/>
      <w:bookmarkEnd w:id="23"/>
    </w:p>
    <w:p w14:paraId="6C42AEED" w14:textId="62B33F8B" w:rsidR="00D10C5E" w:rsidRPr="008516F5" w:rsidRDefault="00671E49" w:rsidP="00172A6E">
      <w:pPr>
        <w:rPr>
          <w:rFonts w:cs="Arial"/>
        </w:rPr>
      </w:pPr>
      <w:r w:rsidRPr="008516F5">
        <w:rPr>
          <w:rFonts w:cs="Arial"/>
        </w:rPr>
        <w:t>I</w:t>
      </w:r>
      <w:r w:rsidR="008D5515" w:rsidRPr="008516F5">
        <w:rPr>
          <w:rFonts w:cs="Arial"/>
        </w:rPr>
        <w:t>n LTE</w:t>
      </w:r>
      <w:r w:rsidR="00C95341" w:rsidRPr="008516F5">
        <w:rPr>
          <w:rFonts w:cs="Arial"/>
        </w:rPr>
        <w:t xml:space="preserve"> V2X</w:t>
      </w:r>
      <w:r w:rsidR="008D5515" w:rsidRPr="008516F5">
        <w:rPr>
          <w:rFonts w:cs="Arial"/>
        </w:rPr>
        <w:t xml:space="preserve">, </w:t>
      </w:r>
      <w:r w:rsidR="00574E2D" w:rsidRPr="008516F5">
        <w:rPr>
          <w:rFonts w:cs="Arial"/>
        </w:rPr>
        <w:t>w</w:t>
      </w:r>
      <w:r w:rsidR="008D5515" w:rsidRPr="008516F5">
        <w:rPr>
          <w:rFonts w:cs="Arial"/>
        </w:rPr>
        <w:t xml:space="preserve">hen selecting a SL </w:t>
      </w:r>
      <w:r w:rsidR="00574E2D" w:rsidRPr="008516F5">
        <w:rPr>
          <w:rFonts w:cs="Arial"/>
        </w:rPr>
        <w:t>resource for the initial transmission,</w:t>
      </w:r>
      <w:r w:rsidR="008D5515" w:rsidRPr="008516F5">
        <w:rPr>
          <w:rFonts w:cs="Arial"/>
        </w:rPr>
        <w:t xml:space="preserve"> UE</w:t>
      </w:r>
      <w:r w:rsidR="00574E2D" w:rsidRPr="008516F5">
        <w:rPr>
          <w:rFonts w:cs="Arial"/>
        </w:rPr>
        <w:t xml:space="preserve"> </w:t>
      </w:r>
      <w:r w:rsidR="000916E8" w:rsidRPr="008516F5">
        <w:rPr>
          <w:rFonts w:cs="Arial"/>
        </w:rPr>
        <w:t xml:space="preserve">selects a SL grant which also contains </w:t>
      </w:r>
      <w:r w:rsidR="008D5515" w:rsidRPr="008516F5">
        <w:rPr>
          <w:rFonts w:cs="Arial"/>
        </w:rPr>
        <w:t>resource</w:t>
      </w:r>
      <w:r w:rsidR="000916E8" w:rsidRPr="008516F5">
        <w:rPr>
          <w:rFonts w:cs="Arial"/>
        </w:rPr>
        <w:t>s</w:t>
      </w:r>
      <w:r w:rsidR="008D5515" w:rsidRPr="008516F5">
        <w:rPr>
          <w:rFonts w:cs="Arial"/>
        </w:rPr>
        <w:t xml:space="preserve"> for the HARQ re</w:t>
      </w:r>
      <w:r w:rsidR="00574E2D" w:rsidRPr="008516F5">
        <w:rPr>
          <w:rFonts w:cs="Arial"/>
        </w:rPr>
        <w:t xml:space="preserve">-transmission. </w:t>
      </w:r>
      <w:r w:rsidR="0000582B" w:rsidRPr="008516F5">
        <w:rPr>
          <w:rFonts w:cs="Arial"/>
        </w:rPr>
        <w:t>The resources for initial transmission and associated retransmission are then indicated in the SCI</w:t>
      </w:r>
      <w:r w:rsidR="00854FEA" w:rsidRPr="008516F5">
        <w:rPr>
          <w:rFonts w:cs="Arial"/>
        </w:rPr>
        <w:t>, as well as the resource for the next periodic transmission</w:t>
      </w:r>
      <w:r w:rsidR="0000582B" w:rsidRPr="008516F5">
        <w:rPr>
          <w:rFonts w:cs="Arial"/>
        </w:rPr>
        <w:t>.</w:t>
      </w:r>
    </w:p>
    <w:p w14:paraId="02AD7797" w14:textId="207F9ECF" w:rsidR="0000582B" w:rsidRPr="008516F5" w:rsidRDefault="008106BC" w:rsidP="00172A6E">
      <w:pPr>
        <w:rPr>
          <w:rFonts w:cs="Arial"/>
        </w:rPr>
      </w:pPr>
      <w:r w:rsidRPr="008516F5">
        <w:rPr>
          <w:rFonts w:cs="Arial"/>
        </w:rPr>
        <w:t xml:space="preserve">The above approach works </w:t>
      </w:r>
      <w:r w:rsidR="000D4D33" w:rsidRPr="008516F5">
        <w:rPr>
          <w:rFonts w:cs="Arial"/>
        </w:rPr>
        <w:t>fine when only blind HARQ retransmissions are supported with no</w:t>
      </w:r>
      <w:r w:rsidRPr="008516F5">
        <w:rPr>
          <w:rFonts w:cs="Arial"/>
        </w:rPr>
        <w:t xml:space="preserve"> HARQ feedbacks</w:t>
      </w:r>
      <w:r w:rsidR="000D4D33" w:rsidRPr="008516F5">
        <w:rPr>
          <w:rFonts w:cs="Arial"/>
        </w:rPr>
        <w:t xml:space="preserve">, </w:t>
      </w:r>
      <w:r w:rsidRPr="008516F5">
        <w:rPr>
          <w:rFonts w:cs="Arial"/>
        </w:rPr>
        <w:t xml:space="preserve">since the UE can book in advance </w:t>
      </w:r>
      <w:r w:rsidR="000D4D33" w:rsidRPr="008516F5">
        <w:rPr>
          <w:rFonts w:cs="Arial"/>
        </w:rPr>
        <w:t>all the resources</w:t>
      </w:r>
      <w:r w:rsidR="002F6863" w:rsidRPr="008516F5">
        <w:rPr>
          <w:rFonts w:cs="Arial"/>
        </w:rPr>
        <w:t xml:space="preserve"> for retransmission. However, when HARQ feedbacks are supported, that approach is prone to higher resource consumption</w:t>
      </w:r>
      <w:r w:rsidR="00A55F19" w:rsidRPr="008516F5">
        <w:rPr>
          <w:rFonts w:cs="Arial"/>
        </w:rPr>
        <w:t xml:space="preserve"> since HARQ retransmissions are selected blindly a priori irrespective </w:t>
      </w:r>
      <w:r w:rsidR="00A94C1E" w:rsidRPr="008516F5">
        <w:rPr>
          <w:rFonts w:cs="Arial"/>
        </w:rPr>
        <w:t xml:space="preserve">of any possible HARQ feedback. </w:t>
      </w:r>
      <w:r w:rsidR="00615681" w:rsidRPr="008516F5">
        <w:rPr>
          <w:rFonts w:cs="Arial"/>
        </w:rPr>
        <w:t xml:space="preserve">In </w:t>
      </w:r>
      <w:r w:rsidR="00A94C1E" w:rsidRPr="008516F5">
        <w:rPr>
          <w:rFonts w:cs="Arial"/>
        </w:rPr>
        <w:t>f</w:t>
      </w:r>
      <w:r w:rsidR="00615681" w:rsidRPr="008516F5">
        <w:rPr>
          <w:rFonts w:cs="Arial"/>
        </w:rPr>
        <w:t>act, whenever an</w:t>
      </w:r>
      <w:r w:rsidR="00A94C1E" w:rsidRPr="008516F5">
        <w:rPr>
          <w:rFonts w:cs="Arial"/>
        </w:rPr>
        <w:t xml:space="preserve"> ACK is received</w:t>
      </w:r>
      <w:r w:rsidR="00615681" w:rsidRPr="008516F5">
        <w:rPr>
          <w:rFonts w:cs="Arial"/>
        </w:rPr>
        <w:t xml:space="preserve">, all the HARQ </w:t>
      </w:r>
      <w:r w:rsidR="006A246E" w:rsidRPr="008516F5">
        <w:rPr>
          <w:rFonts w:cs="Arial"/>
        </w:rPr>
        <w:t xml:space="preserve">retransmission occasions previously booked are wasted, unless </w:t>
      </w:r>
      <w:r w:rsidR="005667B7" w:rsidRPr="008516F5">
        <w:rPr>
          <w:rFonts w:cs="Arial"/>
        </w:rPr>
        <w:t xml:space="preserve">some mechanism to unbook those resources are introduced, which however requires </w:t>
      </w:r>
      <w:r w:rsidR="00FD487D" w:rsidRPr="008516F5">
        <w:rPr>
          <w:rFonts w:cs="Arial"/>
        </w:rPr>
        <w:t xml:space="preserve">some </w:t>
      </w:r>
      <w:r w:rsidR="00777AD1" w:rsidRPr="008516F5">
        <w:rPr>
          <w:rFonts w:cs="Arial"/>
        </w:rPr>
        <w:t>signaling</w:t>
      </w:r>
      <w:r w:rsidR="00FD487D" w:rsidRPr="008516F5">
        <w:rPr>
          <w:rFonts w:cs="Arial"/>
        </w:rPr>
        <w:t xml:space="preserve"> resources.</w:t>
      </w:r>
    </w:p>
    <w:p w14:paraId="4F295E0F" w14:textId="1BF1F3A3" w:rsidR="00BE13D6" w:rsidRPr="008516F5" w:rsidRDefault="00F9119A" w:rsidP="00F9119A">
      <w:pPr>
        <w:pStyle w:val="Observation"/>
        <w:rPr>
          <w:rFonts w:cs="Arial"/>
        </w:rPr>
      </w:pPr>
      <w:bookmarkStart w:id="24" w:name="_Toc967653"/>
      <w:bookmarkStart w:id="25" w:name="_Toc3987403"/>
      <w:bookmarkStart w:id="26" w:name="_Toc4059755"/>
      <w:bookmarkStart w:id="27" w:name="_Toc4668854"/>
      <w:bookmarkStart w:id="28" w:name="_Toc4673538"/>
      <w:bookmarkStart w:id="29" w:name="_Toc4685621"/>
      <w:r w:rsidRPr="008516F5">
        <w:rPr>
          <w:rFonts w:cs="Arial"/>
        </w:rPr>
        <w:t>If HARQ feedbacks are configured, t</w:t>
      </w:r>
      <w:r w:rsidR="00BE13D6" w:rsidRPr="008516F5">
        <w:rPr>
          <w:rFonts w:cs="Arial"/>
        </w:rPr>
        <w:t>he LTE approach in which the transmitting UE se</w:t>
      </w:r>
      <w:r w:rsidR="005840E7" w:rsidRPr="008516F5">
        <w:rPr>
          <w:rFonts w:cs="Arial"/>
        </w:rPr>
        <w:t xml:space="preserve">lects a SL grant reserving resources for both initial transmission and retransmission </w:t>
      </w:r>
      <w:r w:rsidR="00BE13D6" w:rsidRPr="008516F5">
        <w:rPr>
          <w:rFonts w:cs="Arial"/>
        </w:rPr>
        <w:t>is prone to high resource consumption</w:t>
      </w:r>
      <w:r w:rsidRPr="008516F5">
        <w:rPr>
          <w:rFonts w:cs="Arial"/>
        </w:rPr>
        <w:t xml:space="preserve">, </w:t>
      </w:r>
      <w:r w:rsidR="00BE13D6" w:rsidRPr="008516F5">
        <w:rPr>
          <w:rFonts w:cs="Arial"/>
        </w:rPr>
        <w:t>since HARQ retransmissions are selected blindly a priori</w:t>
      </w:r>
      <w:r w:rsidRPr="008516F5">
        <w:rPr>
          <w:rFonts w:cs="Arial"/>
        </w:rPr>
        <w:t>,</w:t>
      </w:r>
      <w:r w:rsidR="00BE13D6" w:rsidRPr="008516F5">
        <w:rPr>
          <w:rFonts w:cs="Arial"/>
        </w:rPr>
        <w:t xml:space="preserve"> irrespective of any possible HARQ feedback</w:t>
      </w:r>
      <w:r w:rsidRPr="008516F5">
        <w:rPr>
          <w:rFonts w:cs="Arial"/>
        </w:rPr>
        <w:t>.</w:t>
      </w:r>
      <w:bookmarkEnd w:id="24"/>
      <w:bookmarkEnd w:id="25"/>
      <w:bookmarkEnd w:id="26"/>
      <w:bookmarkEnd w:id="27"/>
      <w:bookmarkEnd w:id="28"/>
      <w:bookmarkEnd w:id="29"/>
    </w:p>
    <w:p w14:paraId="5D175655" w14:textId="422ECB9E" w:rsidR="00574E2D" w:rsidRPr="008516F5" w:rsidRDefault="00FD487D" w:rsidP="00172A6E">
      <w:pPr>
        <w:rPr>
          <w:rFonts w:cs="Arial"/>
        </w:rPr>
      </w:pPr>
      <w:r w:rsidRPr="008516F5">
        <w:rPr>
          <w:rFonts w:cs="Arial"/>
        </w:rPr>
        <w:t>Therefore, it seems</w:t>
      </w:r>
      <w:r w:rsidR="00DF2172" w:rsidRPr="008516F5">
        <w:rPr>
          <w:rFonts w:cs="Arial"/>
        </w:rPr>
        <w:t xml:space="preserve"> a more reasonable approach if r</w:t>
      </w:r>
      <w:r w:rsidR="00574E2D" w:rsidRPr="008516F5">
        <w:rPr>
          <w:rFonts w:cs="Arial"/>
        </w:rPr>
        <w:t>esources for further retransmissions are booked one by one and indicated in the previous (re)transmission SCI. In this way, by using resource booking, the re-transmission can minimize the potential collisions with other UEs, thus improve the transmission reliability</w:t>
      </w:r>
      <w:r w:rsidR="00DF2172" w:rsidRPr="008516F5">
        <w:rPr>
          <w:rFonts w:cs="Arial"/>
        </w:rPr>
        <w:t xml:space="preserve">, </w:t>
      </w:r>
      <w:proofErr w:type="gramStart"/>
      <w:r w:rsidR="00DF2172" w:rsidRPr="008516F5">
        <w:rPr>
          <w:rFonts w:cs="Arial"/>
        </w:rPr>
        <w:t>and also</w:t>
      </w:r>
      <w:proofErr w:type="gramEnd"/>
      <w:r w:rsidR="00DF2172" w:rsidRPr="008516F5">
        <w:rPr>
          <w:rFonts w:cs="Arial"/>
        </w:rPr>
        <w:t xml:space="preserve"> limit resource wastage</w:t>
      </w:r>
      <w:r w:rsidR="00574E2D" w:rsidRPr="008516F5">
        <w:rPr>
          <w:rFonts w:cs="Arial"/>
        </w:rPr>
        <w:t xml:space="preserve">. </w:t>
      </w:r>
    </w:p>
    <w:p w14:paraId="26FC5F82" w14:textId="34701C67" w:rsidR="0081454A" w:rsidRPr="008516F5" w:rsidRDefault="00036E34" w:rsidP="002F469F">
      <w:pPr>
        <w:pStyle w:val="Proposal"/>
        <w:spacing w:after="0"/>
        <w:rPr>
          <w:rFonts w:cs="Arial"/>
          <w:sz w:val="23"/>
          <w:szCs w:val="23"/>
        </w:rPr>
      </w:pPr>
      <w:bookmarkStart w:id="30" w:name="_Toc967366"/>
      <w:bookmarkStart w:id="31" w:name="_Toc967389"/>
      <w:bookmarkStart w:id="32" w:name="_Toc967443"/>
      <w:bookmarkStart w:id="33" w:name="_Toc967461"/>
      <w:bookmarkStart w:id="34" w:name="_Toc967499"/>
      <w:bookmarkStart w:id="35" w:name="_Toc967659"/>
      <w:bookmarkStart w:id="36" w:name="_Toc3987395"/>
      <w:bookmarkStart w:id="37" w:name="_Toc4059764"/>
      <w:bookmarkStart w:id="38" w:name="_Toc4668851"/>
      <w:bookmarkStart w:id="39" w:name="_Toc4673535"/>
      <w:bookmarkStart w:id="40" w:name="_Toc4675963"/>
      <w:bookmarkStart w:id="41" w:name="_Toc4685617"/>
      <w:bookmarkStart w:id="42" w:name="_Toc790584"/>
      <w:r w:rsidRPr="008516F5">
        <w:rPr>
          <w:rFonts w:cs="Arial"/>
        </w:rPr>
        <w:lastRenderedPageBreak/>
        <w:t>If HARQ feedbacks are configured, w</w:t>
      </w:r>
      <w:r w:rsidR="00172A6E" w:rsidRPr="008516F5">
        <w:rPr>
          <w:rFonts w:cs="Arial"/>
        </w:rPr>
        <w:t xml:space="preserve">hen selecting a SL resource for the initial transmission, UE </w:t>
      </w:r>
      <w:r w:rsidR="009F4451" w:rsidRPr="008516F5">
        <w:rPr>
          <w:rFonts w:cs="Arial"/>
        </w:rPr>
        <w:t>reserves</w:t>
      </w:r>
      <w:r w:rsidR="00172A6E" w:rsidRPr="008516F5">
        <w:rPr>
          <w:rFonts w:cs="Arial"/>
        </w:rPr>
        <w:t xml:space="preserve"> resource for </w:t>
      </w:r>
      <w:r w:rsidR="0081454A" w:rsidRPr="008516F5">
        <w:rPr>
          <w:rFonts w:cs="Arial"/>
        </w:rPr>
        <w:t>one</w:t>
      </w:r>
      <w:r w:rsidR="00172A6E" w:rsidRPr="008516F5">
        <w:rPr>
          <w:rFonts w:cs="Arial"/>
        </w:rPr>
        <w:t xml:space="preserve"> HARQ re-transmission.</w:t>
      </w:r>
      <w:bookmarkEnd w:id="30"/>
      <w:bookmarkEnd w:id="31"/>
      <w:bookmarkEnd w:id="32"/>
      <w:bookmarkEnd w:id="33"/>
      <w:bookmarkEnd w:id="34"/>
      <w:bookmarkEnd w:id="35"/>
      <w:bookmarkEnd w:id="36"/>
      <w:bookmarkEnd w:id="37"/>
      <w:bookmarkEnd w:id="38"/>
      <w:bookmarkEnd w:id="39"/>
      <w:bookmarkEnd w:id="40"/>
      <w:bookmarkEnd w:id="41"/>
      <w:r w:rsidR="00172A6E" w:rsidRPr="008516F5">
        <w:rPr>
          <w:rFonts w:cs="Arial"/>
        </w:rPr>
        <w:t xml:space="preserve"> </w:t>
      </w:r>
    </w:p>
    <w:p w14:paraId="6357EB92" w14:textId="3936D033" w:rsidR="00172A6E" w:rsidRPr="008516F5" w:rsidRDefault="00EB1903" w:rsidP="000116F9">
      <w:pPr>
        <w:pStyle w:val="Proposal"/>
        <w:spacing w:before="160" w:after="0"/>
        <w:ind w:left="1310" w:hanging="1310"/>
        <w:rPr>
          <w:rFonts w:cs="Arial"/>
          <w:sz w:val="23"/>
          <w:szCs w:val="23"/>
        </w:rPr>
      </w:pPr>
      <w:bookmarkStart w:id="43" w:name="_Toc967367"/>
      <w:bookmarkStart w:id="44" w:name="_Toc967390"/>
      <w:bookmarkStart w:id="45" w:name="_Toc967444"/>
      <w:bookmarkStart w:id="46" w:name="_Toc967462"/>
      <w:bookmarkStart w:id="47" w:name="_Toc967500"/>
      <w:bookmarkStart w:id="48" w:name="_Toc967660"/>
      <w:bookmarkStart w:id="49" w:name="_Toc3987396"/>
      <w:bookmarkStart w:id="50" w:name="_Toc4059765"/>
      <w:bookmarkStart w:id="51" w:name="_Toc4668852"/>
      <w:bookmarkStart w:id="52" w:name="_Toc4673536"/>
      <w:bookmarkStart w:id="53" w:name="_Toc4675964"/>
      <w:bookmarkStart w:id="54" w:name="_Toc4685618"/>
      <w:r w:rsidRPr="008516F5">
        <w:rPr>
          <w:rFonts w:cs="Arial"/>
        </w:rPr>
        <w:t>Upon NACK, r</w:t>
      </w:r>
      <w:r w:rsidR="00172A6E" w:rsidRPr="008516F5">
        <w:rPr>
          <w:rFonts w:cs="Arial"/>
        </w:rPr>
        <w:t xml:space="preserve">esources for further retransmissions are </w:t>
      </w:r>
      <w:r w:rsidR="009F4451" w:rsidRPr="008516F5">
        <w:rPr>
          <w:rFonts w:cs="Arial"/>
        </w:rPr>
        <w:t xml:space="preserve">reserved </w:t>
      </w:r>
      <w:r w:rsidR="00172A6E" w:rsidRPr="008516F5">
        <w:rPr>
          <w:rFonts w:cs="Arial"/>
        </w:rPr>
        <w:t xml:space="preserve">one by one and indicated in the </w:t>
      </w:r>
      <w:r w:rsidR="002F0DB4" w:rsidRPr="008516F5">
        <w:rPr>
          <w:rFonts w:cs="Arial"/>
        </w:rPr>
        <w:t xml:space="preserve">SCI of </w:t>
      </w:r>
      <w:r w:rsidR="00172A6E" w:rsidRPr="008516F5">
        <w:rPr>
          <w:rFonts w:cs="Arial"/>
        </w:rPr>
        <w:t>previous retransmission</w:t>
      </w:r>
      <w:r w:rsidR="00C21338" w:rsidRPr="008516F5">
        <w:rPr>
          <w:rFonts w:cs="Arial"/>
        </w:rPr>
        <w:t>.</w:t>
      </w:r>
      <w:bookmarkEnd w:id="42"/>
      <w:bookmarkEnd w:id="43"/>
      <w:bookmarkEnd w:id="44"/>
      <w:bookmarkEnd w:id="45"/>
      <w:bookmarkEnd w:id="46"/>
      <w:bookmarkEnd w:id="47"/>
      <w:bookmarkEnd w:id="48"/>
      <w:bookmarkEnd w:id="49"/>
      <w:bookmarkEnd w:id="50"/>
      <w:bookmarkEnd w:id="51"/>
      <w:bookmarkEnd w:id="52"/>
      <w:bookmarkEnd w:id="53"/>
      <w:bookmarkEnd w:id="54"/>
    </w:p>
    <w:p w14:paraId="3EF52112" w14:textId="77777777" w:rsidR="008D5515" w:rsidRPr="008516F5" w:rsidRDefault="008D5515" w:rsidP="003C028E">
      <w:pPr>
        <w:spacing w:after="0"/>
        <w:rPr>
          <w:rFonts w:cs="Arial"/>
        </w:rPr>
      </w:pPr>
    </w:p>
    <w:p w14:paraId="7523349A" w14:textId="50D0ABB9" w:rsidR="00654192" w:rsidRPr="008516F5" w:rsidRDefault="00EB1903" w:rsidP="006A635B">
      <w:pPr>
        <w:rPr>
          <w:rFonts w:cs="Arial"/>
        </w:rPr>
      </w:pPr>
      <w:r w:rsidRPr="008516F5">
        <w:rPr>
          <w:rFonts w:cs="Arial"/>
        </w:rPr>
        <w:t>On the other hand, upon ACK, the UE will simply not use for retransmissions</w:t>
      </w:r>
      <w:r w:rsidR="00EA34C2" w:rsidRPr="008516F5">
        <w:rPr>
          <w:rFonts w:cs="Arial"/>
        </w:rPr>
        <w:t xml:space="preserve"> the previously booked resource.</w:t>
      </w:r>
    </w:p>
    <w:p w14:paraId="793EECE3" w14:textId="19AC75C6" w:rsidR="00E52445" w:rsidRDefault="0026754D" w:rsidP="008516F5">
      <w:pPr>
        <w:pStyle w:val="Proposal"/>
        <w:spacing w:before="160" w:after="0"/>
        <w:ind w:left="1310" w:hanging="1310"/>
        <w:rPr>
          <w:rFonts w:cs="Arial"/>
        </w:rPr>
      </w:pPr>
      <w:bookmarkStart w:id="55" w:name="_Toc967368"/>
      <w:bookmarkStart w:id="56" w:name="_Toc967391"/>
      <w:bookmarkStart w:id="57" w:name="_Toc967445"/>
      <w:bookmarkStart w:id="58" w:name="_Toc967463"/>
      <w:bookmarkStart w:id="59" w:name="_Toc967501"/>
      <w:bookmarkStart w:id="60" w:name="_Toc967661"/>
      <w:bookmarkStart w:id="61" w:name="_Toc3987397"/>
      <w:bookmarkStart w:id="62" w:name="_Toc4059766"/>
      <w:bookmarkStart w:id="63" w:name="_Toc4668853"/>
      <w:bookmarkStart w:id="64" w:name="_Toc4673537"/>
      <w:bookmarkStart w:id="65" w:name="_Toc4675965"/>
      <w:bookmarkStart w:id="66" w:name="_Toc4685619"/>
      <w:r w:rsidRPr="008516F5">
        <w:rPr>
          <w:rFonts w:cs="Arial"/>
        </w:rPr>
        <w:t>Upon ACK, the UE does not transmit the same TB even if it has previously booked resources for retransmission</w:t>
      </w:r>
      <w:r w:rsidR="00EF1603" w:rsidRPr="00777AD1">
        <w:rPr>
          <w:rFonts w:cs="Arial"/>
        </w:rPr>
        <w:t>.</w:t>
      </w:r>
      <w:bookmarkEnd w:id="8"/>
      <w:bookmarkEnd w:id="9"/>
      <w:bookmarkEnd w:id="10"/>
      <w:bookmarkEnd w:id="11"/>
      <w:bookmarkEnd w:id="55"/>
      <w:bookmarkEnd w:id="56"/>
      <w:bookmarkEnd w:id="57"/>
      <w:bookmarkEnd w:id="58"/>
      <w:bookmarkEnd w:id="59"/>
      <w:bookmarkEnd w:id="60"/>
      <w:bookmarkEnd w:id="61"/>
      <w:bookmarkEnd w:id="62"/>
      <w:bookmarkEnd w:id="63"/>
      <w:bookmarkEnd w:id="64"/>
      <w:bookmarkEnd w:id="65"/>
      <w:bookmarkEnd w:id="66"/>
    </w:p>
    <w:p w14:paraId="11669D0F" w14:textId="77777777" w:rsidR="00601448" w:rsidRDefault="00601448" w:rsidP="00601448">
      <w:pPr>
        <w:pStyle w:val="Proposal"/>
        <w:numPr>
          <w:ilvl w:val="0"/>
          <w:numId w:val="0"/>
        </w:numPr>
        <w:spacing w:before="160" w:after="0"/>
        <w:ind w:left="1304" w:hanging="1304"/>
        <w:rPr>
          <w:rFonts w:cs="Arial"/>
        </w:rPr>
      </w:pPr>
    </w:p>
    <w:p w14:paraId="2266C098" w14:textId="0DE1D7BA" w:rsidR="009F39F4" w:rsidRDefault="00CC3CF2" w:rsidP="00CC3CF2">
      <w:r>
        <w:t xml:space="preserve">Note </w:t>
      </w:r>
      <w:r w:rsidR="00986C8D">
        <w:t>that i</w:t>
      </w:r>
      <w:r w:rsidR="00860F0B">
        <w:t>n NR</w:t>
      </w:r>
      <w:r w:rsidR="00ED6FD4">
        <w:t xml:space="preserve"> SL, communication range can be provided by upper l</w:t>
      </w:r>
      <w:r w:rsidR="009F39F4">
        <w:t>ayer</w:t>
      </w:r>
      <w:r w:rsidR="00ED6FD4">
        <w:t>, e.g. for SL groupcast, and used to optimize</w:t>
      </w:r>
      <w:r w:rsidR="00CF4058">
        <w:t xml:space="preserve"> lower layer procedures. The details are discussed in our </w:t>
      </w:r>
      <w:r w:rsidR="00CF4058" w:rsidRPr="00F81716">
        <w:t>companion paper [</w:t>
      </w:r>
      <w:r w:rsidR="004C3FDD" w:rsidRPr="00F81716">
        <w:t>3</w:t>
      </w:r>
      <w:r w:rsidR="00CF4058" w:rsidRPr="00F81716">
        <w:t>]</w:t>
      </w:r>
      <w:r w:rsidR="00F709C5" w:rsidRPr="00F81716">
        <w:t>. In</w:t>
      </w:r>
      <w:r w:rsidR="00F709C5">
        <w:t xml:space="preserve"> case communication range present</w:t>
      </w:r>
      <w:r w:rsidR="00A77C08">
        <w:t>s</w:t>
      </w:r>
      <w:r w:rsidR="00F709C5">
        <w:t>,</w:t>
      </w:r>
      <w:r w:rsidR="00A77C08">
        <w:t xml:space="preserve"> UE may only retransmit if the communication distance is estimated to be </w:t>
      </w:r>
      <w:r w:rsidR="009F39F4">
        <w:t xml:space="preserve">within the communication range. </w:t>
      </w:r>
    </w:p>
    <w:p w14:paraId="74DC4688" w14:textId="1C31C0BE" w:rsidR="00CC3CF2" w:rsidRDefault="009F39F4" w:rsidP="009F39F4">
      <w:pPr>
        <w:pStyle w:val="Proposal"/>
      </w:pPr>
      <w:bookmarkStart w:id="67" w:name="_Toc4685620"/>
      <w:r>
        <w:t xml:space="preserve">On top of proposal 4 and 5, </w:t>
      </w:r>
      <w:r w:rsidR="0063360C">
        <w:t xml:space="preserve">for SL groupcast with communication range requirement, UE </w:t>
      </w:r>
      <w:r w:rsidR="004C3FDD">
        <w:t>may only retransmit if the communication distance is estimated to be within the communication range.</w:t>
      </w:r>
      <w:bookmarkEnd w:id="67"/>
      <w:r w:rsidR="004C3FDD">
        <w:t xml:space="preserve"> </w:t>
      </w:r>
      <w:r w:rsidR="00F709C5">
        <w:t xml:space="preserve"> </w:t>
      </w:r>
    </w:p>
    <w:p w14:paraId="4ADCDCFB" w14:textId="77777777" w:rsidR="00CC3CF2" w:rsidRPr="00D03BCD" w:rsidRDefault="00CC3CF2" w:rsidP="00601448">
      <w:pPr>
        <w:pStyle w:val="Proposal"/>
        <w:numPr>
          <w:ilvl w:val="0"/>
          <w:numId w:val="0"/>
        </w:numPr>
        <w:spacing w:before="160" w:after="0"/>
        <w:ind w:left="1304" w:hanging="1304"/>
        <w:rPr>
          <w:rFonts w:cs="Arial"/>
        </w:rPr>
      </w:pPr>
    </w:p>
    <w:p w14:paraId="7E12AC5C" w14:textId="77777777" w:rsidR="00A74E18" w:rsidRPr="00F7210B" w:rsidRDefault="00A74E18" w:rsidP="00A74E18">
      <w:pPr>
        <w:pStyle w:val="Heading1"/>
      </w:pPr>
      <w:bookmarkStart w:id="68" w:name="_Toc458380516"/>
      <w:bookmarkStart w:id="69" w:name="_Toc458380524"/>
      <w:bookmarkEnd w:id="3"/>
      <w:bookmarkEnd w:id="68"/>
      <w:bookmarkEnd w:id="69"/>
      <w:r w:rsidRPr="00F7210B">
        <w:t>Conclusion</w:t>
      </w:r>
    </w:p>
    <w:p w14:paraId="2D6B34D7" w14:textId="33A0A0D9" w:rsidR="00355046" w:rsidRPr="00D03BCD" w:rsidRDefault="00355046" w:rsidP="00355046">
      <w:pPr>
        <w:rPr>
          <w:rFonts w:cs="Arial"/>
        </w:rPr>
      </w:pPr>
      <w:bookmarkStart w:id="70" w:name="_In-sequence_SDU_delivery"/>
      <w:bookmarkEnd w:id="70"/>
      <w:r w:rsidRPr="00D03BCD">
        <w:rPr>
          <w:rFonts w:cs="Arial"/>
        </w:rPr>
        <w:t xml:space="preserve">In section </w:t>
      </w:r>
      <w:r w:rsidRPr="00F7210B">
        <w:rPr>
          <w:rFonts w:cs="Arial"/>
        </w:rPr>
        <w:fldChar w:fldCharType="begin"/>
      </w:r>
      <w:r w:rsidRPr="008516F5">
        <w:rPr>
          <w:rFonts w:cs="Arial"/>
        </w:rPr>
        <w:instrText xml:space="preserve"> REF _Ref489281230 \r \h </w:instrText>
      </w:r>
      <w:r w:rsidR="00F7210B" w:rsidRPr="008516F5">
        <w:rPr>
          <w:rFonts w:cs="Arial"/>
        </w:rPr>
        <w:instrText xml:space="preserve"> \* MERGEFORMAT </w:instrText>
      </w:r>
      <w:r w:rsidRPr="00F7210B">
        <w:rPr>
          <w:rFonts w:cs="Arial"/>
        </w:rPr>
      </w:r>
      <w:r w:rsidRPr="00F7210B">
        <w:rPr>
          <w:rFonts w:cs="Arial"/>
        </w:rPr>
        <w:fldChar w:fldCharType="separate"/>
      </w:r>
      <w:r w:rsidR="00C656AC" w:rsidRPr="00D03BCD">
        <w:rPr>
          <w:rFonts w:cs="Arial"/>
        </w:rPr>
        <w:t>2</w:t>
      </w:r>
      <w:r w:rsidRPr="00F7210B">
        <w:rPr>
          <w:rFonts w:cs="Arial"/>
        </w:rPr>
        <w:fldChar w:fldCharType="end"/>
      </w:r>
      <w:r w:rsidRPr="00D03BCD">
        <w:rPr>
          <w:rFonts w:cs="Arial"/>
        </w:rPr>
        <w:t xml:space="preserve"> we made the following observations:</w:t>
      </w:r>
    </w:p>
    <w:p w14:paraId="1BA4D8EA" w14:textId="77777777" w:rsidR="00434C63" w:rsidRDefault="00F71041">
      <w:pPr>
        <w:pStyle w:val="TOC1"/>
        <w:rPr>
          <w:rFonts w:asciiTheme="minorHAnsi" w:eastAsiaTheme="minorEastAsia" w:hAnsiTheme="minorHAnsi" w:cstheme="minorBidi"/>
          <w:b w:val="0"/>
          <w:sz w:val="22"/>
        </w:rPr>
      </w:pPr>
      <w:r w:rsidRPr="00F7210B">
        <w:rPr>
          <w:rFonts w:cs="Arial"/>
          <w:b w:val="0"/>
          <w:bCs/>
        </w:rPr>
        <w:fldChar w:fldCharType="begin"/>
      </w:r>
      <w:r w:rsidRPr="00F7210B">
        <w:rPr>
          <w:rFonts w:cs="Arial"/>
          <w:b w:val="0"/>
          <w:bCs/>
        </w:rPr>
        <w:instrText xml:space="preserve"> TOC \n \p " " \t "Observation,1" </w:instrText>
      </w:r>
      <w:r w:rsidRPr="00F7210B">
        <w:rPr>
          <w:rFonts w:cs="Arial"/>
          <w:b w:val="0"/>
          <w:bCs/>
        </w:rPr>
        <w:fldChar w:fldCharType="separate"/>
      </w:r>
      <w:r w:rsidR="00434C63" w:rsidRPr="00281261">
        <w:rPr>
          <w:rFonts w:cs="Arial"/>
        </w:rPr>
        <w:t>Observation 1</w:t>
      </w:r>
      <w:r w:rsidR="00434C63">
        <w:rPr>
          <w:rFonts w:asciiTheme="minorHAnsi" w:eastAsiaTheme="minorEastAsia" w:hAnsiTheme="minorHAnsi" w:cstheme="minorBidi"/>
          <w:b w:val="0"/>
          <w:sz w:val="22"/>
        </w:rPr>
        <w:tab/>
      </w:r>
      <w:r w:rsidR="00434C63" w:rsidRPr="00281261">
        <w:rPr>
          <w:rFonts w:cs="Arial"/>
        </w:rPr>
        <w:t>If HARQ feedbacks are configured, the LTE approach in which the transmitting UE selects a SL grant reserving resources for both initial transmission and retransmission is prone to high resource consumption, since HARQ retransmissions are selected blindly a priori, irrespective of any possible HARQ feedback.</w:t>
      </w:r>
    </w:p>
    <w:p w14:paraId="13FCCF6E" w14:textId="14CD1B81" w:rsidR="00F71041" w:rsidRPr="00F7210B" w:rsidRDefault="00F71041" w:rsidP="00F71041">
      <w:pPr>
        <w:pStyle w:val="TOC1"/>
        <w:ind w:left="0" w:firstLine="0"/>
        <w:rPr>
          <w:rFonts w:cs="Arial"/>
          <w:b w:val="0"/>
          <w:bCs/>
        </w:rPr>
      </w:pPr>
      <w:r w:rsidRPr="00F7210B">
        <w:rPr>
          <w:rFonts w:cs="Arial"/>
          <w:b w:val="0"/>
          <w:bCs/>
        </w:rPr>
        <w:fldChar w:fldCharType="end"/>
      </w:r>
      <w:r w:rsidRPr="00F7210B">
        <w:rPr>
          <w:rFonts w:cs="Arial"/>
          <w:b w:val="0"/>
          <w:bCs/>
        </w:rPr>
        <w:t xml:space="preserve"> </w:t>
      </w:r>
    </w:p>
    <w:p w14:paraId="64AE5EFD" w14:textId="34476E7D" w:rsidR="00F71041" w:rsidRPr="00D03BCD" w:rsidRDefault="00F71041" w:rsidP="00F71041">
      <w:pPr>
        <w:rPr>
          <w:rFonts w:cs="Arial"/>
        </w:rPr>
      </w:pPr>
      <w:r w:rsidRPr="00D03BCD">
        <w:rPr>
          <w:rFonts w:cs="Arial"/>
        </w:rPr>
        <w:t xml:space="preserve">Based on the discussion in section </w:t>
      </w:r>
      <w:r w:rsidRPr="00F7210B">
        <w:rPr>
          <w:rFonts w:cs="Arial"/>
        </w:rPr>
        <w:fldChar w:fldCharType="begin"/>
      </w:r>
      <w:r w:rsidRPr="008516F5">
        <w:rPr>
          <w:rFonts w:cs="Arial"/>
        </w:rPr>
        <w:instrText xml:space="preserve"> REF _Ref489281230 \r \h </w:instrText>
      </w:r>
      <w:r w:rsidR="00F7210B" w:rsidRPr="008516F5">
        <w:rPr>
          <w:rFonts w:cs="Arial"/>
        </w:rPr>
        <w:instrText xml:space="preserve"> \* MERGEFORMAT </w:instrText>
      </w:r>
      <w:r w:rsidRPr="00F7210B">
        <w:rPr>
          <w:rFonts w:cs="Arial"/>
        </w:rPr>
      </w:r>
      <w:r w:rsidRPr="00F7210B">
        <w:rPr>
          <w:rFonts w:cs="Arial"/>
        </w:rPr>
        <w:fldChar w:fldCharType="separate"/>
      </w:r>
      <w:r w:rsidRPr="00D03BCD">
        <w:rPr>
          <w:rFonts w:cs="Arial"/>
        </w:rPr>
        <w:t>2</w:t>
      </w:r>
      <w:r w:rsidRPr="00F7210B">
        <w:rPr>
          <w:rFonts w:cs="Arial"/>
        </w:rPr>
        <w:fldChar w:fldCharType="end"/>
      </w:r>
      <w:r w:rsidRPr="00D03BCD">
        <w:rPr>
          <w:rFonts w:cs="Arial"/>
        </w:rPr>
        <w:t xml:space="preserve"> we propose the following: </w:t>
      </w:r>
    </w:p>
    <w:bookmarkStart w:id="71" w:name="_Hlk535238527"/>
    <w:p w14:paraId="61B729F4" w14:textId="77777777" w:rsidR="00434C63" w:rsidRDefault="00F71041">
      <w:pPr>
        <w:pStyle w:val="TOC1"/>
        <w:rPr>
          <w:rFonts w:asciiTheme="minorHAnsi" w:eastAsiaTheme="minorEastAsia" w:hAnsiTheme="minorHAnsi" w:cstheme="minorBidi"/>
          <w:b w:val="0"/>
          <w:sz w:val="22"/>
        </w:rPr>
      </w:pPr>
      <w:r w:rsidRPr="00F7210B">
        <w:rPr>
          <w:rFonts w:cs="Arial"/>
          <w:b w:val="0"/>
          <w:bCs/>
        </w:rPr>
        <w:lastRenderedPageBreak/>
        <w:fldChar w:fldCharType="begin"/>
      </w:r>
      <w:r w:rsidRPr="00F7210B">
        <w:rPr>
          <w:rFonts w:cs="Arial"/>
          <w:b w:val="0"/>
          <w:bCs/>
        </w:rPr>
        <w:instrText xml:space="preserve"> TOC \f \n \p " " \t "Proposal,1" </w:instrText>
      </w:r>
      <w:r w:rsidRPr="00F7210B">
        <w:rPr>
          <w:rFonts w:cs="Arial"/>
          <w:b w:val="0"/>
          <w:bCs/>
        </w:rPr>
        <w:fldChar w:fldCharType="separate"/>
      </w:r>
      <w:r w:rsidR="00434C63" w:rsidRPr="008E76D4">
        <w:rPr>
          <w:rFonts w:cs="Arial"/>
        </w:rPr>
        <w:t>Proposal 1</w:t>
      </w:r>
      <w:r w:rsidR="00434C63">
        <w:rPr>
          <w:rFonts w:asciiTheme="minorHAnsi" w:eastAsiaTheme="minorEastAsia" w:hAnsiTheme="minorHAnsi" w:cstheme="minorBidi"/>
          <w:b w:val="0"/>
          <w:sz w:val="22"/>
        </w:rPr>
        <w:tab/>
      </w:r>
      <w:r w:rsidR="00434C63" w:rsidRPr="008E76D4">
        <w:rPr>
          <w:rFonts w:cs="Arial"/>
        </w:rPr>
        <w:t>For a generated MAC PDU, RAN2 investigates how to determine if ACK/NACK is required.</w:t>
      </w:r>
    </w:p>
    <w:p w14:paraId="4AD1644F" w14:textId="77777777" w:rsidR="00434C63" w:rsidRDefault="00434C63">
      <w:pPr>
        <w:pStyle w:val="TOC1"/>
        <w:rPr>
          <w:rFonts w:asciiTheme="minorHAnsi" w:eastAsiaTheme="minorEastAsia" w:hAnsiTheme="minorHAnsi" w:cstheme="minorBidi"/>
          <w:b w:val="0"/>
          <w:sz w:val="22"/>
        </w:rPr>
      </w:pPr>
      <w:r w:rsidRPr="008E76D4">
        <w:rPr>
          <w:rFonts w:cs="Arial"/>
        </w:rPr>
        <w:t>Proposal 2</w:t>
      </w:r>
      <w:r>
        <w:rPr>
          <w:rFonts w:asciiTheme="minorHAnsi" w:eastAsiaTheme="minorEastAsia" w:hAnsiTheme="minorHAnsi" w:cstheme="minorBidi"/>
          <w:b w:val="0"/>
          <w:sz w:val="22"/>
        </w:rPr>
        <w:tab/>
      </w:r>
      <w:r w:rsidRPr="008E76D4">
        <w:rPr>
          <w:rFonts w:cs="Arial"/>
        </w:rPr>
        <w:t>There is one HARQ feedback, indicating ACK or NACK, for each (re)transmission on PSSCH.</w:t>
      </w:r>
    </w:p>
    <w:p w14:paraId="5E020F67" w14:textId="77777777" w:rsidR="00434C63" w:rsidRDefault="00434C63">
      <w:pPr>
        <w:pStyle w:val="TOC1"/>
        <w:rPr>
          <w:rFonts w:asciiTheme="minorHAnsi" w:eastAsiaTheme="minorEastAsia" w:hAnsiTheme="minorHAnsi" w:cstheme="minorBidi"/>
          <w:b w:val="0"/>
          <w:sz w:val="22"/>
        </w:rPr>
      </w:pPr>
      <w:r w:rsidRPr="008E76D4">
        <w:rPr>
          <w:rFonts w:cs="Arial"/>
        </w:rPr>
        <w:t>Proposal 3</w:t>
      </w:r>
      <w:r>
        <w:rPr>
          <w:rFonts w:asciiTheme="minorHAnsi" w:eastAsiaTheme="minorEastAsia" w:hAnsiTheme="minorHAnsi" w:cstheme="minorBidi"/>
          <w:b w:val="0"/>
          <w:sz w:val="22"/>
        </w:rPr>
        <w:tab/>
      </w:r>
      <w:r w:rsidRPr="008E76D4">
        <w:rPr>
          <w:rFonts w:cs="Arial"/>
        </w:rPr>
        <w:t>If HARQ feedbacks are configured, when selecting a SL resource for the initial transmission, UE reserves resource for one HARQ re-transmission.</w:t>
      </w:r>
    </w:p>
    <w:p w14:paraId="1015C10E" w14:textId="77777777" w:rsidR="00434C63" w:rsidRDefault="00434C63">
      <w:pPr>
        <w:pStyle w:val="TOC1"/>
        <w:rPr>
          <w:rFonts w:asciiTheme="minorHAnsi" w:eastAsiaTheme="minorEastAsia" w:hAnsiTheme="minorHAnsi" w:cstheme="minorBidi"/>
          <w:b w:val="0"/>
          <w:sz w:val="22"/>
        </w:rPr>
      </w:pPr>
      <w:r w:rsidRPr="008E76D4">
        <w:rPr>
          <w:rFonts w:cs="Arial"/>
        </w:rPr>
        <w:t>Proposal 4</w:t>
      </w:r>
      <w:r>
        <w:rPr>
          <w:rFonts w:asciiTheme="minorHAnsi" w:eastAsiaTheme="minorEastAsia" w:hAnsiTheme="minorHAnsi" w:cstheme="minorBidi"/>
          <w:b w:val="0"/>
          <w:sz w:val="22"/>
        </w:rPr>
        <w:tab/>
      </w:r>
      <w:r w:rsidRPr="008E76D4">
        <w:rPr>
          <w:rFonts w:cs="Arial"/>
        </w:rPr>
        <w:t>Upon NACK, resources for further retransmissions are reserved one by one and indicated in the SCI of previous retransmission.</w:t>
      </w:r>
    </w:p>
    <w:p w14:paraId="2D9BF95F" w14:textId="77777777" w:rsidR="00434C63" w:rsidRDefault="00434C63">
      <w:pPr>
        <w:pStyle w:val="TOC1"/>
        <w:rPr>
          <w:rFonts w:asciiTheme="minorHAnsi" w:eastAsiaTheme="minorEastAsia" w:hAnsiTheme="minorHAnsi" w:cstheme="minorBidi"/>
          <w:b w:val="0"/>
          <w:sz w:val="22"/>
        </w:rPr>
      </w:pPr>
      <w:r w:rsidRPr="008E76D4">
        <w:rPr>
          <w:rFonts w:cs="Arial"/>
        </w:rPr>
        <w:t>Proposal 5</w:t>
      </w:r>
      <w:r>
        <w:rPr>
          <w:rFonts w:asciiTheme="minorHAnsi" w:eastAsiaTheme="minorEastAsia" w:hAnsiTheme="minorHAnsi" w:cstheme="minorBidi"/>
          <w:b w:val="0"/>
          <w:sz w:val="22"/>
        </w:rPr>
        <w:tab/>
      </w:r>
      <w:r w:rsidRPr="008E76D4">
        <w:rPr>
          <w:rFonts w:cs="Arial"/>
        </w:rPr>
        <w:t>Upon ACK, the UE does not transmit the same TB even if it has previously booked resources for retransmission.</w:t>
      </w:r>
    </w:p>
    <w:p w14:paraId="53BA8FB2" w14:textId="77777777" w:rsidR="00434C63" w:rsidRDefault="00434C63">
      <w:pPr>
        <w:pStyle w:val="TOC1"/>
        <w:rPr>
          <w:rFonts w:asciiTheme="minorHAnsi" w:eastAsiaTheme="minorEastAsia" w:hAnsiTheme="minorHAnsi" w:cstheme="minorBidi"/>
          <w:b w:val="0"/>
          <w:sz w:val="22"/>
        </w:rPr>
      </w:pPr>
      <w:r>
        <w:t>Proposal 6</w:t>
      </w:r>
      <w:r>
        <w:rPr>
          <w:rFonts w:asciiTheme="minorHAnsi" w:eastAsiaTheme="minorEastAsia" w:hAnsiTheme="minorHAnsi" w:cstheme="minorBidi"/>
          <w:b w:val="0"/>
          <w:sz w:val="22"/>
        </w:rPr>
        <w:tab/>
      </w:r>
      <w:r>
        <w:t>On top of proposal 4 and 5, for SL groupcast with communication range requirement, UE may only retransmit if the communication distance is estimated to be within the communication range.</w:t>
      </w:r>
    </w:p>
    <w:p w14:paraId="70F5D3CF" w14:textId="210BEE06" w:rsidR="00A74E18" w:rsidRPr="00F7210B" w:rsidRDefault="00F71041" w:rsidP="00F71041">
      <w:pPr>
        <w:pStyle w:val="Heading1"/>
      </w:pPr>
      <w:r w:rsidRPr="00F7210B">
        <w:rPr>
          <w:b/>
          <w:bCs/>
        </w:rPr>
        <w:fldChar w:fldCharType="end"/>
      </w:r>
      <w:bookmarkEnd w:id="71"/>
      <w:r w:rsidR="00A74E18" w:rsidRPr="00F7210B">
        <w:t>References</w:t>
      </w:r>
    </w:p>
    <w:p w14:paraId="21CBA150" w14:textId="77777777" w:rsidR="006323DC" w:rsidRPr="00F81716" w:rsidRDefault="005F1724" w:rsidP="001F0821">
      <w:pPr>
        <w:pStyle w:val="Reference"/>
        <w:rPr>
          <w:rFonts w:cs="Arial"/>
          <w:color w:val="000000"/>
          <w:kern w:val="2"/>
        </w:rPr>
      </w:pPr>
      <w:bookmarkStart w:id="72" w:name="_Ref521490911"/>
      <w:r w:rsidRPr="00F81716">
        <w:rPr>
          <w:rFonts w:cs="Arial"/>
          <w:color w:val="000000"/>
          <w:kern w:val="2"/>
        </w:rPr>
        <w:t>RP-181429, Study on NR V2X, 3GPP TSG RAN Meeting #80, La Jolla, USA, June 11th -14th, 2018</w:t>
      </w:r>
      <w:bookmarkEnd w:id="72"/>
    </w:p>
    <w:p w14:paraId="1F97E5B7" w14:textId="4FF0D4B3" w:rsidR="00F81716" w:rsidRPr="00F81716" w:rsidRDefault="00F81716" w:rsidP="001F0821">
      <w:pPr>
        <w:pStyle w:val="Reference"/>
        <w:rPr>
          <w:rFonts w:cs="Arial"/>
          <w:color w:val="000000"/>
          <w:kern w:val="2"/>
        </w:rPr>
      </w:pPr>
      <w:r w:rsidRPr="00F81716">
        <w:rPr>
          <w:rFonts w:cs="Arial"/>
          <w:color w:val="000000"/>
          <w:kern w:val="2"/>
        </w:rPr>
        <w:t>R2-1904713</w:t>
      </w:r>
      <w:bookmarkStart w:id="73" w:name="_GoBack"/>
      <w:bookmarkEnd w:id="73"/>
      <w:r w:rsidR="00CB19EB">
        <w:rPr>
          <w:rFonts w:cs="Arial"/>
          <w:color w:val="000000"/>
          <w:kern w:val="2"/>
        </w:rPr>
        <w:t>,</w:t>
      </w:r>
      <w:r w:rsidRPr="00F81716">
        <w:rPr>
          <w:rFonts w:cs="Arial"/>
          <w:color w:val="000000"/>
          <w:kern w:val="2"/>
        </w:rPr>
        <w:t xml:space="preserve"> Scheduling of </w:t>
      </w:r>
      <w:proofErr w:type="spellStart"/>
      <w:r w:rsidRPr="00F81716">
        <w:rPr>
          <w:rFonts w:cs="Arial"/>
          <w:color w:val="000000"/>
          <w:kern w:val="2"/>
        </w:rPr>
        <w:t>sidelink</w:t>
      </w:r>
      <w:proofErr w:type="spellEnd"/>
      <w:r w:rsidRPr="00F81716">
        <w:rPr>
          <w:rFonts w:cs="Arial"/>
          <w:color w:val="000000"/>
          <w:kern w:val="2"/>
        </w:rPr>
        <w:t xml:space="preserve"> retransmission in mode-1</w:t>
      </w:r>
    </w:p>
    <w:p w14:paraId="11D90619" w14:textId="27ADC1CE" w:rsidR="001A5E42" w:rsidRPr="00F7210B" w:rsidRDefault="00F81716" w:rsidP="001A5E42">
      <w:pPr>
        <w:rPr>
          <w:rFonts w:eastAsia="Malgun Gothic" w:cs="Arial"/>
        </w:rPr>
      </w:pPr>
      <w:r w:rsidRPr="00F81716">
        <w:rPr>
          <w:rFonts w:cs="Arial"/>
          <w:color w:val="000000"/>
          <w:kern w:val="2"/>
        </w:rPr>
        <w:t xml:space="preserve">[3] </w:t>
      </w:r>
      <w:r w:rsidRPr="00F81716">
        <w:rPr>
          <w:rFonts w:cs="Arial"/>
          <w:color w:val="000000"/>
          <w:kern w:val="2"/>
        </w:rPr>
        <w:tab/>
        <w:t>R2-1904711</w:t>
      </w:r>
      <w:r w:rsidR="00CB19EB">
        <w:rPr>
          <w:rFonts w:cs="Arial"/>
          <w:color w:val="000000"/>
          <w:kern w:val="2"/>
        </w:rPr>
        <w:t>,</w:t>
      </w:r>
      <w:r w:rsidRPr="00F81716">
        <w:rPr>
          <w:rFonts w:cs="Arial"/>
          <w:color w:val="000000"/>
          <w:kern w:val="2"/>
        </w:rPr>
        <w:t xml:space="preserve"> On the use of communication range at access stratum</w:t>
      </w:r>
    </w:p>
    <w:sectPr w:rsidR="001A5E42" w:rsidRPr="00F7210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4A808" w14:textId="77777777" w:rsidR="005F0561" w:rsidRDefault="005F0561">
      <w:r>
        <w:separator/>
      </w:r>
    </w:p>
  </w:endnote>
  <w:endnote w:type="continuationSeparator" w:id="0">
    <w:p w14:paraId="61BEEA1F" w14:textId="77777777" w:rsidR="005F0561" w:rsidRDefault="005F0561">
      <w:r>
        <w:continuationSeparator/>
      </w:r>
    </w:p>
  </w:endnote>
  <w:endnote w:type="continuationNotice" w:id="1">
    <w:p w14:paraId="55E6FAD3" w14:textId="77777777" w:rsidR="005F0561" w:rsidRDefault="005F0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C8B81"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55D01" w14:textId="77777777" w:rsidR="005F0561" w:rsidRDefault="005F0561">
      <w:r>
        <w:separator/>
      </w:r>
    </w:p>
  </w:footnote>
  <w:footnote w:type="continuationSeparator" w:id="0">
    <w:p w14:paraId="68877314" w14:textId="77777777" w:rsidR="005F0561" w:rsidRDefault="005F0561">
      <w:r>
        <w:continuationSeparator/>
      </w:r>
    </w:p>
  </w:footnote>
  <w:footnote w:type="continuationNotice" w:id="1">
    <w:p w14:paraId="2C28DC60" w14:textId="77777777" w:rsidR="005F0561" w:rsidRDefault="005F05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F2269"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6E2083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F365A6"/>
    <w:multiLevelType w:val="hybridMultilevel"/>
    <w:tmpl w:val="57C48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89A2795C"/>
    <w:lvl w:ilvl="0" w:tplc="1936A80C">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752319E5"/>
    <w:multiLevelType w:val="hybridMultilevel"/>
    <w:tmpl w:val="8E72460A"/>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B775BA6"/>
    <w:multiLevelType w:val="hybridMultilevel"/>
    <w:tmpl w:val="1BFE5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6"/>
  </w:num>
  <w:num w:numId="4">
    <w:abstractNumId w:val="7"/>
  </w:num>
  <w:num w:numId="5">
    <w:abstractNumId w:val="2"/>
  </w:num>
  <w:num w:numId="6">
    <w:abstractNumId w:val="9"/>
  </w:num>
  <w:num w:numId="7">
    <w:abstractNumId w:val="13"/>
  </w:num>
  <w:num w:numId="8">
    <w:abstractNumId w:val="3"/>
  </w:num>
  <w:num w:numId="9">
    <w:abstractNumId w:val="12"/>
  </w:num>
  <w:num w:numId="10">
    <w:abstractNumId w:val="14"/>
  </w:num>
  <w:num w:numId="11">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5"/>
  </w:num>
  <w:num w:numId="14">
    <w:abstractNumId w:val="16"/>
  </w:num>
  <w:num w:numId="15">
    <w:abstractNumId w:val="11"/>
  </w:num>
  <w:num w:numId="16">
    <w:abstractNumId w:val="4"/>
  </w:num>
  <w:num w:numId="17">
    <w:abstractNumId w:val="0"/>
  </w:num>
  <w:num w:numId="1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041"/>
    <w:rsid w:val="00002A37"/>
    <w:rsid w:val="00003102"/>
    <w:rsid w:val="000036D9"/>
    <w:rsid w:val="00003837"/>
    <w:rsid w:val="00003C0E"/>
    <w:rsid w:val="0000582B"/>
    <w:rsid w:val="00006210"/>
    <w:rsid w:val="00006394"/>
    <w:rsid w:val="00006446"/>
    <w:rsid w:val="00006896"/>
    <w:rsid w:val="000069EB"/>
    <w:rsid w:val="00006B58"/>
    <w:rsid w:val="000074E4"/>
    <w:rsid w:val="00007CDC"/>
    <w:rsid w:val="000102A0"/>
    <w:rsid w:val="000116F9"/>
    <w:rsid w:val="00011B28"/>
    <w:rsid w:val="00012E99"/>
    <w:rsid w:val="00013FBB"/>
    <w:rsid w:val="00014A82"/>
    <w:rsid w:val="00014AB7"/>
    <w:rsid w:val="00014CDC"/>
    <w:rsid w:val="000150A3"/>
    <w:rsid w:val="000159F6"/>
    <w:rsid w:val="00015D15"/>
    <w:rsid w:val="00016E22"/>
    <w:rsid w:val="00017970"/>
    <w:rsid w:val="0002051B"/>
    <w:rsid w:val="000218E0"/>
    <w:rsid w:val="000227B6"/>
    <w:rsid w:val="00022B5A"/>
    <w:rsid w:val="000238BD"/>
    <w:rsid w:val="000243D9"/>
    <w:rsid w:val="000243F0"/>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6E34"/>
    <w:rsid w:val="00040174"/>
    <w:rsid w:val="000404F4"/>
    <w:rsid w:val="00040BEF"/>
    <w:rsid w:val="0004148C"/>
    <w:rsid w:val="000421A4"/>
    <w:rsid w:val="000422E2"/>
    <w:rsid w:val="00042F22"/>
    <w:rsid w:val="000444EF"/>
    <w:rsid w:val="0004471E"/>
    <w:rsid w:val="0004574A"/>
    <w:rsid w:val="00045869"/>
    <w:rsid w:val="00046544"/>
    <w:rsid w:val="00047691"/>
    <w:rsid w:val="00047ED2"/>
    <w:rsid w:val="00047FE2"/>
    <w:rsid w:val="00051882"/>
    <w:rsid w:val="00052A07"/>
    <w:rsid w:val="0005300B"/>
    <w:rsid w:val="000534E3"/>
    <w:rsid w:val="000538F4"/>
    <w:rsid w:val="0005506B"/>
    <w:rsid w:val="00055EF5"/>
    <w:rsid w:val="0005606A"/>
    <w:rsid w:val="00056557"/>
    <w:rsid w:val="0005667C"/>
    <w:rsid w:val="00057117"/>
    <w:rsid w:val="000577EB"/>
    <w:rsid w:val="00060139"/>
    <w:rsid w:val="000610E5"/>
    <w:rsid w:val="000616E7"/>
    <w:rsid w:val="00061DE7"/>
    <w:rsid w:val="00062BE6"/>
    <w:rsid w:val="0006376F"/>
    <w:rsid w:val="000644F4"/>
    <w:rsid w:val="000646C3"/>
    <w:rsid w:val="0006487E"/>
    <w:rsid w:val="00065164"/>
    <w:rsid w:val="00065E1A"/>
    <w:rsid w:val="00065F19"/>
    <w:rsid w:val="000668AB"/>
    <w:rsid w:val="00066ED1"/>
    <w:rsid w:val="000671AF"/>
    <w:rsid w:val="00067AF9"/>
    <w:rsid w:val="000706FD"/>
    <w:rsid w:val="00070BCF"/>
    <w:rsid w:val="000730C5"/>
    <w:rsid w:val="00074097"/>
    <w:rsid w:val="00074CDF"/>
    <w:rsid w:val="00077E5F"/>
    <w:rsid w:val="000801C7"/>
    <w:rsid w:val="0008036A"/>
    <w:rsid w:val="00080927"/>
    <w:rsid w:val="00081789"/>
    <w:rsid w:val="00081AE6"/>
    <w:rsid w:val="00082008"/>
    <w:rsid w:val="00084170"/>
    <w:rsid w:val="0008435C"/>
    <w:rsid w:val="000855EB"/>
    <w:rsid w:val="0008578A"/>
    <w:rsid w:val="00085B52"/>
    <w:rsid w:val="000866F2"/>
    <w:rsid w:val="00086A71"/>
    <w:rsid w:val="00086E81"/>
    <w:rsid w:val="0009009F"/>
    <w:rsid w:val="00091557"/>
    <w:rsid w:val="000916E8"/>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161C"/>
    <w:rsid w:val="000C165A"/>
    <w:rsid w:val="000C1A20"/>
    <w:rsid w:val="000C2A11"/>
    <w:rsid w:val="000C2ACF"/>
    <w:rsid w:val="000C2E19"/>
    <w:rsid w:val="000C30DD"/>
    <w:rsid w:val="000C3864"/>
    <w:rsid w:val="000C4010"/>
    <w:rsid w:val="000C4BC7"/>
    <w:rsid w:val="000C56EF"/>
    <w:rsid w:val="000C5913"/>
    <w:rsid w:val="000C5C66"/>
    <w:rsid w:val="000C6072"/>
    <w:rsid w:val="000C6405"/>
    <w:rsid w:val="000C73C6"/>
    <w:rsid w:val="000D0CAA"/>
    <w:rsid w:val="000D0D07"/>
    <w:rsid w:val="000D1A8A"/>
    <w:rsid w:val="000D283B"/>
    <w:rsid w:val="000D2E5E"/>
    <w:rsid w:val="000D3BC9"/>
    <w:rsid w:val="000D4797"/>
    <w:rsid w:val="000D4D33"/>
    <w:rsid w:val="000D59DE"/>
    <w:rsid w:val="000D745E"/>
    <w:rsid w:val="000D79D3"/>
    <w:rsid w:val="000D7AF6"/>
    <w:rsid w:val="000E0236"/>
    <w:rsid w:val="000E0527"/>
    <w:rsid w:val="000E0ECF"/>
    <w:rsid w:val="000E14E8"/>
    <w:rsid w:val="000E15B7"/>
    <w:rsid w:val="000E17B8"/>
    <w:rsid w:val="000E1E92"/>
    <w:rsid w:val="000E29AC"/>
    <w:rsid w:val="000E3372"/>
    <w:rsid w:val="000E3BD6"/>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8C7"/>
    <w:rsid w:val="000F6DF3"/>
    <w:rsid w:val="001005FF"/>
    <w:rsid w:val="00100D30"/>
    <w:rsid w:val="00101B33"/>
    <w:rsid w:val="0010485D"/>
    <w:rsid w:val="001051F8"/>
    <w:rsid w:val="001062FB"/>
    <w:rsid w:val="001063E6"/>
    <w:rsid w:val="00106761"/>
    <w:rsid w:val="0011019C"/>
    <w:rsid w:val="00112355"/>
    <w:rsid w:val="0011264B"/>
    <w:rsid w:val="00113CF4"/>
    <w:rsid w:val="001143D8"/>
    <w:rsid w:val="00114C6B"/>
    <w:rsid w:val="001153EA"/>
    <w:rsid w:val="0011560B"/>
    <w:rsid w:val="00115643"/>
    <w:rsid w:val="00115DF9"/>
    <w:rsid w:val="0011655C"/>
    <w:rsid w:val="00116765"/>
    <w:rsid w:val="00116B47"/>
    <w:rsid w:val="00121381"/>
    <w:rsid w:val="001219F5"/>
    <w:rsid w:val="00121A20"/>
    <w:rsid w:val="00122F2E"/>
    <w:rsid w:val="0012377F"/>
    <w:rsid w:val="00123FDD"/>
    <w:rsid w:val="001241A0"/>
    <w:rsid w:val="001242EE"/>
    <w:rsid w:val="00124314"/>
    <w:rsid w:val="00124C8B"/>
    <w:rsid w:val="001253E2"/>
    <w:rsid w:val="00125805"/>
    <w:rsid w:val="00126B4A"/>
    <w:rsid w:val="00126E26"/>
    <w:rsid w:val="001271B0"/>
    <w:rsid w:val="001278CC"/>
    <w:rsid w:val="00127C8F"/>
    <w:rsid w:val="00130EA7"/>
    <w:rsid w:val="00132326"/>
    <w:rsid w:val="00132C09"/>
    <w:rsid w:val="00132E49"/>
    <w:rsid w:val="00132FD0"/>
    <w:rsid w:val="0013424A"/>
    <w:rsid w:val="001344C0"/>
    <w:rsid w:val="001346FA"/>
    <w:rsid w:val="00134B30"/>
    <w:rsid w:val="00134F38"/>
    <w:rsid w:val="00135252"/>
    <w:rsid w:val="00136637"/>
    <w:rsid w:val="00136E02"/>
    <w:rsid w:val="00136F1A"/>
    <w:rsid w:val="0013719E"/>
    <w:rsid w:val="001372CE"/>
    <w:rsid w:val="001376F9"/>
    <w:rsid w:val="00137AB5"/>
    <w:rsid w:val="00137F0B"/>
    <w:rsid w:val="001401E8"/>
    <w:rsid w:val="00140691"/>
    <w:rsid w:val="00141C54"/>
    <w:rsid w:val="0014397E"/>
    <w:rsid w:val="00144173"/>
    <w:rsid w:val="00144373"/>
    <w:rsid w:val="00144AC4"/>
    <w:rsid w:val="00145B58"/>
    <w:rsid w:val="001500DB"/>
    <w:rsid w:val="00150823"/>
    <w:rsid w:val="00151474"/>
    <w:rsid w:val="00151E23"/>
    <w:rsid w:val="00152493"/>
    <w:rsid w:val="001526DC"/>
    <w:rsid w:val="001526E0"/>
    <w:rsid w:val="001551B5"/>
    <w:rsid w:val="00156163"/>
    <w:rsid w:val="0015718C"/>
    <w:rsid w:val="00157F8C"/>
    <w:rsid w:val="001616A5"/>
    <w:rsid w:val="001617C8"/>
    <w:rsid w:val="001620E8"/>
    <w:rsid w:val="001629D8"/>
    <w:rsid w:val="00163A5F"/>
    <w:rsid w:val="001643A8"/>
    <w:rsid w:val="0016460E"/>
    <w:rsid w:val="00164A60"/>
    <w:rsid w:val="0016586C"/>
    <w:rsid w:val="001659C1"/>
    <w:rsid w:val="0016623B"/>
    <w:rsid w:val="0016650C"/>
    <w:rsid w:val="001665E0"/>
    <w:rsid w:val="00166E29"/>
    <w:rsid w:val="0016783B"/>
    <w:rsid w:val="00167CA0"/>
    <w:rsid w:val="00171D71"/>
    <w:rsid w:val="00172A6E"/>
    <w:rsid w:val="001735F0"/>
    <w:rsid w:val="00173A8E"/>
    <w:rsid w:val="001740AD"/>
    <w:rsid w:val="0017430F"/>
    <w:rsid w:val="00175760"/>
    <w:rsid w:val="00176110"/>
    <w:rsid w:val="00176CAF"/>
    <w:rsid w:val="0017728C"/>
    <w:rsid w:val="00177795"/>
    <w:rsid w:val="00177A05"/>
    <w:rsid w:val="0018064C"/>
    <w:rsid w:val="001812AA"/>
    <w:rsid w:val="0018143A"/>
    <w:rsid w:val="0018143F"/>
    <w:rsid w:val="001836D0"/>
    <w:rsid w:val="0018392E"/>
    <w:rsid w:val="001847D3"/>
    <w:rsid w:val="00186BDB"/>
    <w:rsid w:val="0018737D"/>
    <w:rsid w:val="0018782C"/>
    <w:rsid w:val="001900E2"/>
    <w:rsid w:val="00190AC1"/>
    <w:rsid w:val="00190B58"/>
    <w:rsid w:val="00191241"/>
    <w:rsid w:val="00191B98"/>
    <w:rsid w:val="00192A6A"/>
    <w:rsid w:val="00192B48"/>
    <w:rsid w:val="0019341A"/>
    <w:rsid w:val="001936BF"/>
    <w:rsid w:val="0019402C"/>
    <w:rsid w:val="00194272"/>
    <w:rsid w:val="001942F6"/>
    <w:rsid w:val="00194D41"/>
    <w:rsid w:val="00195794"/>
    <w:rsid w:val="00197DF9"/>
    <w:rsid w:val="001A1138"/>
    <w:rsid w:val="001A1987"/>
    <w:rsid w:val="001A2564"/>
    <w:rsid w:val="001A291A"/>
    <w:rsid w:val="001A2D65"/>
    <w:rsid w:val="001A3DAB"/>
    <w:rsid w:val="001A50BA"/>
    <w:rsid w:val="001A551A"/>
    <w:rsid w:val="001A5E42"/>
    <w:rsid w:val="001A6173"/>
    <w:rsid w:val="001A61FE"/>
    <w:rsid w:val="001A650D"/>
    <w:rsid w:val="001A6CBA"/>
    <w:rsid w:val="001A6FD9"/>
    <w:rsid w:val="001A72F8"/>
    <w:rsid w:val="001A7442"/>
    <w:rsid w:val="001A788A"/>
    <w:rsid w:val="001B0D97"/>
    <w:rsid w:val="001B1503"/>
    <w:rsid w:val="001B1D3F"/>
    <w:rsid w:val="001B2524"/>
    <w:rsid w:val="001B28CA"/>
    <w:rsid w:val="001B2964"/>
    <w:rsid w:val="001B4AC2"/>
    <w:rsid w:val="001B5A5D"/>
    <w:rsid w:val="001B5F00"/>
    <w:rsid w:val="001C062C"/>
    <w:rsid w:val="001C1CE5"/>
    <w:rsid w:val="001C1FAE"/>
    <w:rsid w:val="001C3D2A"/>
    <w:rsid w:val="001C4048"/>
    <w:rsid w:val="001C498C"/>
    <w:rsid w:val="001C6495"/>
    <w:rsid w:val="001C6715"/>
    <w:rsid w:val="001C6E50"/>
    <w:rsid w:val="001D001B"/>
    <w:rsid w:val="001D1431"/>
    <w:rsid w:val="001D1EE4"/>
    <w:rsid w:val="001D28F4"/>
    <w:rsid w:val="001D3FBD"/>
    <w:rsid w:val="001D444B"/>
    <w:rsid w:val="001D49B2"/>
    <w:rsid w:val="001D4C84"/>
    <w:rsid w:val="001D51BA"/>
    <w:rsid w:val="001D6342"/>
    <w:rsid w:val="001D6599"/>
    <w:rsid w:val="001D6D53"/>
    <w:rsid w:val="001E0E74"/>
    <w:rsid w:val="001E11FD"/>
    <w:rsid w:val="001E263C"/>
    <w:rsid w:val="001E3B37"/>
    <w:rsid w:val="001E5191"/>
    <w:rsid w:val="001E58E2"/>
    <w:rsid w:val="001E66F7"/>
    <w:rsid w:val="001E6F12"/>
    <w:rsid w:val="001E74FC"/>
    <w:rsid w:val="001E7AED"/>
    <w:rsid w:val="001F00C9"/>
    <w:rsid w:val="001F0821"/>
    <w:rsid w:val="001F0E46"/>
    <w:rsid w:val="001F0F01"/>
    <w:rsid w:val="001F0F58"/>
    <w:rsid w:val="001F1B66"/>
    <w:rsid w:val="001F2072"/>
    <w:rsid w:val="001F2507"/>
    <w:rsid w:val="001F2768"/>
    <w:rsid w:val="001F3883"/>
    <w:rsid w:val="001F3916"/>
    <w:rsid w:val="001F54C5"/>
    <w:rsid w:val="001F6307"/>
    <w:rsid w:val="001F662C"/>
    <w:rsid w:val="001F6795"/>
    <w:rsid w:val="001F695B"/>
    <w:rsid w:val="001F696C"/>
    <w:rsid w:val="001F7074"/>
    <w:rsid w:val="001F7EAB"/>
    <w:rsid w:val="00200490"/>
    <w:rsid w:val="0020110A"/>
    <w:rsid w:val="00201F3A"/>
    <w:rsid w:val="00202575"/>
    <w:rsid w:val="00202782"/>
    <w:rsid w:val="002027BA"/>
    <w:rsid w:val="00203F96"/>
    <w:rsid w:val="00205031"/>
    <w:rsid w:val="0020513A"/>
    <w:rsid w:val="00205898"/>
    <w:rsid w:val="002069B2"/>
    <w:rsid w:val="00207FA3"/>
    <w:rsid w:val="00211A78"/>
    <w:rsid w:val="0021241E"/>
    <w:rsid w:val="00214360"/>
    <w:rsid w:val="00214DA8"/>
    <w:rsid w:val="00215423"/>
    <w:rsid w:val="002158FA"/>
    <w:rsid w:val="00215CE2"/>
    <w:rsid w:val="002161F9"/>
    <w:rsid w:val="00216236"/>
    <w:rsid w:val="00216CAF"/>
    <w:rsid w:val="00217886"/>
    <w:rsid w:val="0022011D"/>
    <w:rsid w:val="00220600"/>
    <w:rsid w:val="00220AB0"/>
    <w:rsid w:val="002213F4"/>
    <w:rsid w:val="002214E0"/>
    <w:rsid w:val="00221C4D"/>
    <w:rsid w:val="002224DB"/>
    <w:rsid w:val="0022314C"/>
    <w:rsid w:val="00223FCB"/>
    <w:rsid w:val="00223FDA"/>
    <w:rsid w:val="00224A4C"/>
    <w:rsid w:val="00224A98"/>
    <w:rsid w:val="002252C3"/>
    <w:rsid w:val="00225C54"/>
    <w:rsid w:val="00226055"/>
    <w:rsid w:val="0022608D"/>
    <w:rsid w:val="00226CE1"/>
    <w:rsid w:val="00230765"/>
    <w:rsid w:val="00230A6C"/>
    <w:rsid w:val="00230DDA"/>
    <w:rsid w:val="00230F1B"/>
    <w:rsid w:val="002313ED"/>
    <w:rsid w:val="002319E4"/>
    <w:rsid w:val="002325E1"/>
    <w:rsid w:val="0023264B"/>
    <w:rsid w:val="002329F1"/>
    <w:rsid w:val="00232F67"/>
    <w:rsid w:val="00234A38"/>
    <w:rsid w:val="00235632"/>
    <w:rsid w:val="00235872"/>
    <w:rsid w:val="00237D9D"/>
    <w:rsid w:val="00237E4E"/>
    <w:rsid w:val="00240947"/>
    <w:rsid w:val="002409D8"/>
    <w:rsid w:val="00241559"/>
    <w:rsid w:val="0024172C"/>
    <w:rsid w:val="002422D5"/>
    <w:rsid w:val="002423E0"/>
    <w:rsid w:val="0024316F"/>
    <w:rsid w:val="002435B3"/>
    <w:rsid w:val="002449A9"/>
    <w:rsid w:val="00245671"/>
    <w:rsid w:val="00245674"/>
    <w:rsid w:val="002458EB"/>
    <w:rsid w:val="00246B8C"/>
    <w:rsid w:val="002472D0"/>
    <w:rsid w:val="00247B1A"/>
    <w:rsid w:val="002500C8"/>
    <w:rsid w:val="0025081C"/>
    <w:rsid w:val="00251A51"/>
    <w:rsid w:val="00251A8C"/>
    <w:rsid w:val="00254A87"/>
    <w:rsid w:val="00254DE9"/>
    <w:rsid w:val="0025674E"/>
    <w:rsid w:val="00257543"/>
    <w:rsid w:val="0026047C"/>
    <w:rsid w:val="002617E7"/>
    <w:rsid w:val="00261A71"/>
    <w:rsid w:val="00261C56"/>
    <w:rsid w:val="00261FC8"/>
    <w:rsid w:val="002621CB"/>
    <w:rsid w:val="002622C2"/>
    <w:rsid w:val="002626CF"/>
    <w:rsid w:val="00262951"/>
    <w:rsid w:val="00262C61"/>
    <w:rsid w:val="00262D27"/>
    <w:rsid w:val="00262FBB"/>
    <w:rsid w:val="0026349B"/>
    <w:rsid w:val="00264228"/>
    <w:rsid w:val="00264334"/>
    <w:rsid w:val="0026473E"/>
    <w:rsid w:val="00265149"/>
    <w:rsid w:val="002658CF"/>
    <w:rsid w:val="00266214"/>
    <w:rsid w:val="0026684E"/>
    <w:rsid w:val="00266AF7"/>
    <w:rsid w:val="0026736D"/>
    <w:rsid w:val="0026754D"/>
    <w:rsid w:val="00267A67"/>
    <w:rsid w:val="00267C83"/>
    <w:rsid w:val="0027144F"/>
    <w:rsid w:val="00271F3A"/>
    <w:rsid w:val="00272961"/>
    <w:rsid w:val="00272D1F"/>
    <w:rsid w:val="00273278"/>
    <w:rsid w:val="002737F4"/>
    <w:rsid w:val="00274E44"/>
    <w:rsid w:val="00275039"/>
    <w:rsid w:val="00275686"/>
    <w:rsid w:val="00275ADA"/>
    <w:rsid w:val="00276471"/>
    <w:rsid w:val="002769D4"/>
    <w:rsid w:val="00276A61"/>
    <w:rsid w:val="002805F5"/>
    <w:rsid w:val="00280638"/>
    <w:rsid w:val="00280751"/>
    <w:rsid w:val="002813AD"/>
    <w:rsid w:val="0028280A"/>
    <w:rsid w:val="002832AC"/>
    <w:rsid w:val="00284C9A"/>
    <w:rsid w:val="00285690"/>
    <w:rsid w:val="002866FE"/>
    <w:rsid w:val="00286ACD"/>
    <w:rsid w:val="00287838"/>
    <w:rsid w:val="002907B5"/>
    <w:rsid w:val="00290C30"/>
    <w:rsid w:val="00291591"/>
    <w:rsid w:val="002922F7"/>
    <w:rsid w:val="002926FC"/>
    <w:rsid w:val="00292EB7"/>
    <w:rsid w:val="00293AA5"/>
    <w:rsid w:val="002948B6"/>
    <w:rsid w:val="00295248"/>
    <w:rsid w:val="00295744"/>
    <w:rsid w:val="002959EA"/>
    <w:rsid w:val="00295FBD"/>
    <w:rsid w:val="00296137"/>
    <w:rsid w:val="00296227"/>
    <w:rsid w:val="002965FE"/>
    <w:rsid w:val="00296F44"/>
    <w:rsid w:val="00296F6E"/>
    <w:rsid w:val="00297169"/>
    <w:rsid w:val="002971B6"/>
    <w:rsid w:val="0029777D"/>
    <w:rsid w:val="002977EB"/>
    <w:rsid w:val="002A02A1"/>
    <w:rsid w:val="002A055E"/>
    <w:rsid w:val="002A0942"/>
    <w:rsid w:val="002A11C1"/>
    <w:rsid w:val="002A1BBE"/>
    <w:rsid w:val="002A1D4E"/>
    <w:rsid w:val="002A2869"/>
    <w:rsid w:val="002A3619"/>
    <w:rsid w:val="002A38B1"/>
    <w:rsid w:val="002A3D85"/>
    <w:rsid w:val="002A47D4"/>
    <w:rsid w:val="002A4990"/>
    <w:rsid w:val="002A5129"/>
    <w:rsid w:val="002A55A3"/>
    <w:rsid w:val="002A56E9"/>
    <w:rsid w:val="002A5747"/>
    <w:rsid w:val="002A743C"/>
    <w:rsid w:val="002A7D29"/>
    <w:rsid w:val="002B0673"/>
    <w:rsid w:val="002B17E7"/>
    <w:rsid w:val="002B2241"/>
    <w:rsid w:val="002B24D6"/>
    <w:rsid w:val="002B2F58"/>
    <w:rsid w:val="002B3B2B"/>
    <w:rsid w:val="002B3CDB"/>
    <w:rsid w:val="002B4F71"/>
    <w:rsid w:val="002B5347"/>
    <w:rsid w:val="002B5D9F"/>
    <w:rsid w:val="002C2387"/>
    <w:rsid w:val="002C2DCE"/>
    <w:rsid w:val="002C41E6"/>
    <w:rsid w:val="002C4CBB"/>
    <w:rsid w:val="002C5792"/>
    <w:rsid w:val="002C5DF4"/>
    <w:rsid w:val="002C7115"/>
    <w:rsid w:val="002C76DC"/>
    <w:rsid w:val="002D071A"/>
    <w:rsid w:val="002D08B5"/>
    <w:rsid w:val="002D1BE8"/>
    <w:rsid w:val="002D34B2"/>
    <w:rsid w:val="002D3FAC"/>
    <w:rsid w:val="002D4C0C"/>
    <w:rsid w:val="002D52AA"/>
    <w:rsid w:val="002D7637"/>
    <w:rsid w:val="002D7989"/>
    <w:rsid w:val="002E0131"/>
    <w:rsid w:val="002E0DDF"/>
    <w:rsid w:val="002E17F2"/>
    <w:rsid w:val="002E20D1"/>
    <w:rsid w:val="002E259F"/>
    <w:rsid w:val="002E2A2C"/>
    <w:rsid w:val="002E321C"/>
    <w:rsid w:val="002E3850"/>
    <w:rsid w:val="002E4283"/>
    <w:rsid w:val="002E42CB"/>
    <w:rsid w:val="002E714E"/>
    <w:rsid w:val="002E72F8"/>
    <w:rsid w:val="002E77AE"/>
    <w:rsid w:val="002E7CAE"/>
    <w:rsid w:val="002F0DB4"/>
    <w:rsid w:val="002F15D6"/>
    <w:rsid w:val="002F1D72"/>
    <w:rsid w:val="002F1F27"/>
    <w:rsid w:val="002F2771"/>
    <w:rsid w:val="002F2E31"/>
    <w:rsid w:val="002F3108"/>
    <w:rsid w:val="002F37A9"/>
    <w:rsid w:val="002F469F"/>
    <w:rsid w:val="002F55C7"/>
    <w:rsid w:val="002F6863"/>
    <w:rsid w:val="002F6CB8"/>
    <w:rsid w:val="002F797B"/>
    <w:rsid w:val="00301CE6"/>
    <w:rsid w:val="0030256B"/>
    <w:rsid w:val="00303826"/>
    <w:rsid w:val="0030415E"/>
    <w:rsid w:val="00304168"/>
    <w:rsid w:val="00304195"/>
    <w:rsid w:val="00304968"/>
    <w:rsid w:val="0030501F"/>
    <w:rsid w:val="00305F3E"/>
    <w:rsid w:val="00306778"/>
    <w:rsid w:val="00307BA1"/>
    <w:rsid w:val="00311211"/>
    <w:rsid w:val="00311702"/>
    <w:rsid w:val="00311E82"/>
    <w:rsid w:val="0031248A"/>
    <w:rsid w:val="00312D51"/>
    <w:rsid w:val="00312F92"/>
    <w:rsid w:val="0031329E"/>
    <w:rsid w:val="00313FD6"/>
    <w:rsid w:val="003143BD"/>
    <w:rsid w:val="00314F0A"/>
    <w:rsid w:val="0031749C"/>
    <w:rsid w:val="003203ED"/>
    <w:rsid w:val="003207A0"/>
    <w:rsid w:val="003218A0"/>
    <w:rsid w:val="00322C9F"/>
    <w:rsid w:val="003240F1"/>
    <w:rsid w:val="00324D23"/>
    <w:rsid w:val="00327181"/>
    <w:rsid w:val="003274F9"/>
    <w:rsid w:val="00327BD1"/>
    <w:rsid w:val="00330D6F"/>
    <w:rsid w:val="003316E8"/>
    <w:rsid w:val="00331751"/>
    <w:rsid w:val="00332065"/>
    <w:rsid w:val="00333880"/>
    <w:rsid w:val="00333A9C"/>
    <w:rsid w:val="00334579"/>
    <w:rsid w:val="00334693"/>
    <w:rsid w:val="00334BA7"/>
    <w:rsid w:val="00334EE1"/>
    <w:rsid w:val="00335858"/>
    <w:rsid w:val="00335EA0"/>
    <w:rsid w:val="003362E7"/>
    <w:rsid w:val="00336BDA"/>
    <w:rsid w:val="00340CFC"/>
    <w:rsid w:val="00342BD7"/>
    <w:rsid w:val="00342D06"/>
    <w:rsid w:val="00343A07"/>
    <w:rsid w:val="00344937"/>
    <w:rsid w:val="00346DB5"/>
    <w:rsid w:val="00346EA4"/>
    <w:rsid w:val="003477B1"/>
    <w:rsid w:val="00347AE9"/>
    <w:rsid w:val="00351039"/>
    <w:rsid w:val="003542D0"/>
    <w:rsid w:val="003543CE"/>
    <w:rsid w:val="0035482C"/>
    <w:rsid w:val="00355046"/>
    <w:rsid w:val="0035555C"/>
    <w:rsid w:val="00355684"/>
    <w:rsid w:val="003556B9"/>
    <w:rsid w:val="003562AE"/>
    <w:rsid w:val="0035636B"/>
    <w:rsid w:val="00356688"/>
    <w:rsid w:val="00356CF9"/>
    <w:rsid w:val="00357380"/>
    <w:rsid w:val="003602D9"/>
    <w:rsid w:val="003604CE"/>
    <w:rsid w:val="0036216B"/>
    <w:rsid w:val="00362999"/>
    <w:rsid w:val="0036301E"/>
    <w:rsid w:val="00363CAE"/>
    <w:rsid w:val="0036431B"/>
    <w:rsid w:val="00365D20"/>
    <w:rsid w:val="003661BF"/>
    <w:rsid w:val="003677D3"/>
    <w:rsid w:val="00370E47"/>
    <w:rsid w:val="00371803"/>
    <w:rsid w:val="00371ADE"/>
    <w:rsid w:val="0037225D"/>
    <w:rsid w:val="00372BD2"/>
    <w:rsid w:val="003742AC"/>
    <w:rsid w:val="00375502"/>
    <w:rsid w:val="0037798C"/>
    <w:rsid w:val="00377CE1"/>
    <w:rsid w:val="00377EB6"/>
    <w:rsid w:val="00382E82"/>
    <w:rsid w:val="00382EF2"/>
    <w:rsid w:val="0038326F"/>
    <w:rsid w:val="003849D9"/>
    <w:rsid w:val="0038584A"/>
    <w:rsid w:val="00385BF0"/>
    <w:rsid w:val="00385EC9"/>
    <w:rsid w:val="00386E77"/>
    <w:rsid w:val="00387038"/>
    <w:rsid w:val="003878F4"/>
    <w:rsid w:val="00387B1D"/>
    <w:rsid w:val="00387E6D"/>
    <w:rsid w:val="00391511"/>
    <w:rsid w:val="00391F8A"/>
    <w:rsid w:val="003939FF"/>
    <w:rsid w:val="003942C2"/>
    <w:rsid w:val="00394C0A"/>
    <w:rsid w:val="003956FD"/>
    <w:rsid w:val="0039652D"/>
    <w:rsid w:val="00397C52"/>
    <w:rsid w:val="00397DC2"/>
    <w:rsid w:val="003A1339"/>
    <w:rsid w:val="003A1D60"/>
    <w:rsid w:val="003A2223"/>
    <w:rsid w:val="003A29FC"/>
    <w:rsid w:val="003A2A0F"/>
    <w:rsid w:val="003A2DF0"/>
    <w:rsid w:val="003A45A1"/>
    <w:rsid w:val="003A5454"/>
    <w:rsid w:val="003A5861"/>
    <w:rsid w:val="003A5B0A"/>
    <w:rsid w:val="003A6168"/>
    <w:rsid w:val="003A666C"/>
    <w:rsid w:val="003A6BAC"/>
    <w:rsid w:val="003A7733"/>
    <w:rsid w:val="003A7EF3"/>
    <w:rsid w:val="003B06D1"/>
    <w:rsid w:val="003B07FA"/>
    <w:rsid w:val="003B159C"/>
    <w:rsid w:val="003B2884"/>
    <w:rsid w:val="003B369F"/>
    <w:rsid w:val="003B36A3"/>
    <w:rsid w:val="003B386A"/>
    <w:rsid w:val="003B395B"/>
    <w:rsid w:val="003B422B"/>
    <w:rsid w:val="003B495E"/>
    <w:rsid w:val="003B5344"/>
    <w:rsid w:val="003B7775"/>
    <w:rsid w:val="003B7FE5"/>
    <w:rsid w:val="003C00A9"/>
    <w:rsid w:val="003C028E"/>
    <w:rsid w:val="003C0A5C"/>
    <w:rsid w:val="003C11C8"/>
    <w:rsid w:val="003C169B"/>
    <w:rsid w:val="003C1B59"/>
    <w:rsid w:val="003C1D4F"/>
    <w:rsid w:val="003C2136"/>
    <w:rsid w:val="003C2702"/>
    <w:rsid w:val="003C4420"/>
    <w:rsid w:val="003C4F14"/>
    <w:rsid w:val="003C7806"/>
    <w:rsid w:val="003C7DD8"/>
    <w:rsid w:val="003D0E18"/>
    <w:rsid w:val="003D109F"/>
    <w:rsid w:val="003D1B38"/>
    <w:rsid w:val="003D1C78"/>
    <w:rsid w:val="003D223D"/>
    <w:rsid w:val="003D2478"/>
    <w:rsid w:val="003D26E6"/>
    <w:rsid w:val="003D2A00"/>
    <w:rsid w:val="003D2BA1"/>
    <w:rsid w:val="003D2FC4"/>
    <w:rsid w:val="003D3C45"/>
    <w:rsid w:val="003D42D3"/>
    <w:rsid w:val="003D4383"/>
    <w:rsid w:val="003D4BE9"/>
    <w:rsid w:val="003D4F31"/>
    <w:rsid w:val="003D5215"/>
    <w:rsid w:val="003D536F"/>
    <w:rsid w:val="003D54A8"/>
    <w:rsid w:val="003D5B1F"/>
    <w:rsid w:val="003D62C8"/>
    <w:rsid w:val="003D65E9"/>
    <w:rsid w:val="003D69F0"/>
    <w:rsid w:val="003D772F"/>
    <w:rsid w:val="003D7DE5"/>
    <w:rsid w:val="003E06E3"/>
    <w:rsid w:val="003E0C68"/>
    <w:rsid w:val="003E0D9D"/>
    <w:rsid w:val="003E15FA"/>
    <w:rsid w:val="003E1FCF"/>
    <w:rsid w:val="003E26FB"/>
    <w:rsid w:val="003E2FAC"/>
    <w:rsid w:val="003E3C3E"/>
    <w:rsid w:val="003E55E4"/>
    <w:rsid w:val="003E5F70"/>
    <w:rsid w:val="003E731E"/>
    <w:rsid w:val="003E7455"/>
    <w:rsid w:val="003E74E3"/>
    <w:rsid w:val="003F01ED"/>
    <w:rsid w:val="003F05C7"/>
    <w:rsid w:val="003F2CD4"/>
    <w:rsid w:val="003F32E9"/>
    <w:rsid w:val="003F3E6D"/>
    <w:rsid w:val="003F57C5"/>
    <w:rsid w:val="003F61D3"/>
    <w:rsid w:val="003F653B"/>
    <w:rsid w:val="003F6BBE"/>
    <w:rsid w:val="003F7495"/>
    <w:rsid w:val="003F7D2E"/>
    <w:rsid w:val="004000E8"/>
    <w:rsid w:val="00401786"/>
    <w:rsid w:val="00401836"/>
    <w:rsid w:val="00402AA9"/>
    <w:rsid w:val="00402E2B"/>
    <w:rsid w:val="0040324D"/>
    <w:rsid w:val="0040370A"/>
    <w:rsid w:val="0040409D"/>
    <w:rsid w:val="004048CB"/>
    <w:rsid w:val="004048E6"/>
    <w:rsid w:val="00404AF0"/>
    <w:rsid w:val="0040512B"/>
    <w:rsid w:val="004054B8"/>
    <w:rsid w:val="00405C13"/>
    <w:rsid w:val="00405CA5"/>
    <w:rsid w:val="00405F21"/>
    <w:rsid w:val="00407321"/>
    <w:rsid w:val="0040777A"/>
    <w:rsid w:val="00407CD3"/>
    <w:rsid w:val="00407CFB"/>
    <w:rsid w:val="00410134"/>
    <w:rsid w:val="004102A7"/>
    <w:rsid w:val="00410B72"/>
    <w:rsid w:val="00410D7C"/>
    <w:rsid w:val="00410F18"/>
    <w:rsid w:val="00410F55"/>
    <w:rsid w:val="0041263E"/>
    <w:rsid w:val="004128A3"/>
    <w:rsid w:val="00413AAC"/>
    <w:rsid w:val="00414B3F"/>
    <w:rsid w:val="00414CCB"/>
    <w:rsid w:val="00415E12"/>
    <w:rsid w:val="00416447"/>
    <w:rsid w:val="004169E7"/>
    <w:rsid w:val="00417084"/>
    <w:rsid w:val="00417223"/>
    <w:rsid w:val="0041723D"/>
    <w:rsid w:val="00417946"/>
    <w:rsid w:val="00420B66"/>
    <w:rsid w:val="00421105"/>
    <w:rsid w:val="004211A7"/>
    <w:rsid w:val="004213AC"/>
    <w:rsid w:val="00421C8D"/>
    <w:rsid w:val="00423D94"/>
    <w:rsid w:val="004242F4"/>
    <w:rsid w:val="004253F8"/>
    <w:rsid w:val="004259ED"/>
    <w:rsid w:val="00425FE2"/>
    <w:rsid w:val="004267F9"/>
    <w:rsid w:val="00427248"/>
    <w:rsid w:val="00431F64"/>
    <w:rsid w:val="00433F54"/>
    <w:rsid w:val="00434686"/>
    <w:rsid w:val="004348DC"/>
    <w:rsid w:val="00434C63"/>
    <w:rsid w:val="004357DB"/>
    <w:rsid w:val="00436485"/>
    <w:rsid w:val="00437447"/>
    <w:rsid w:val="00437A98"/>
    <w:rsid w:val="00437E24"/>
    <w:rsid w:val="00441A92"/>
    <w:rsid w:val="004421C0"/>
    <w:rsid w:val="00444F56"/>
    <w:rsid w:val="00445B3F"/>
    <w:rsid w:val="00446098"/>
    <w:rsid w:val="00446488"/>
    <w:rsid w:val="0044768A"/>
    <w:rsid w:val="004503E9"/>
    <w:rsid w:val="0045071D"/>
    <w:rsid w:val="004517AA"/>
    <w:rsid w:val="00451E7D"/>
    <w:rsid w:val="00452CAC"/>
    <w:rsid w:val="0045329A"/>
    <w:rsid w:val="00453376"/>
    <w:rsid w:val="0045439F"/>
    <w:rsid w:val="00454C8D"/>
    <w:rsid w:val="00457565"/>
    <w:rsid w:val="00457B71"/>
    <w:rsid w:val="0046025F"/>
    <w:rsid w:val="004604E7"/>
    <w:rsid w:val="00465F3A"/>
    <w:rsid w:val="004669E2"/>
    <w:rsid w:val="00466E49"/>
    <w:rsid w:val="0047015C"/>
    <w:rsid w:val="00470839"/>
    <w:rsid w:val="00470C31"/>
    <w:rsid w:val="00472A29"/>
    <w:rsid w:val="00473153"/>
    <w:rsid w:val="0047327C"/>
    <w:rsid w:val="004734D0"/>
    <w:rsid w:val="00473855"/>
    <w:rsid w:val="00473A75"/>
    <w:rsid w:val="00473B09"/>
    <w:rsid w:val="00474020"/>
    <w:rsid w:val="00474348"/>
    <w:rsid w:val="0047556B"/>
    <w:rsid w:val="004755B9"/>
    <w:rsid w:val="00476B8B"/>
    <w:rsid w:val="00476D07"/>
    <w:rsid w:val="00477768"/>
    <w:rsid w:val="004778AE"/>
    <w:rsid w:val="00481BD6"/>
    <w:rsid w:val="00483094"/>
    <w:rsid w:val="00483567"/>
    <w:rsid w:val="004835C4"/>
    <w:rsid w:val="00483DEC"/>
    <w:rsid w:val="004842C0"/>
    <w:rsid w:val="00486D6B"/>
    <w:rsid w:val="00490845"/>
    <w:rsid w:val="00492646"/>
    <w:rsid w:val="00492BC5"/>
    <w:rsid w:val="00492BD4"/>
    <w:rsid w:val="004949EC"/>
    <w:rsid w:val="00494A49"/>
    <w:rsid w:val="00495DB7"/>
    <w:rsid w:val="004964F1"/>
    <w:rsid w:val="00496E7E"/>
    <w:rsid w:val="00497F43"/>
    <w:rsid w:val="004A05C3"/>
    <w:rsid w:val="004A16BC"/>
    <w:rsid w:val="004A187F"/>
    <w:rsid w:val="004A2B94"/>
    <w:rsid w:val="004A31C9"/>
    <w:rsid w:val="004A344B"/>
    <w:rsid w:val="004A37FD"/>
    <w:rsid w:val="004A552D"/>
    <w:rsid w:val="004A6041"/>
    <w:rsid w:val="004A6409"/>
    <w:rsid w:val="004A67B6"/>
    <w:rsid w:val="004A67F6"/>
    <w:rsid w:val="004B27E5"/>
    <w:rsid w:val="004B4C94"/>
    <w:rsid w:val="004B6645"/>
    <w:rsid w:val="004B7C0C"/>
    <w:rsid w:val="004C1D6D"/>
    <w:rsid w:val="004C25F4"/>
    <w:rsid w:val="004C2788"/>
    <w:rsid w:val="004C2975"/>
    <w:rsid w:val="004C2BF7"/>
    <w:rsid w:val="004C33F4"/>
    <w:rsid w:val="004C3898"/>
    <w:rsid w:val="004C3FDD"/>
    <w:rsid w:val="004C46A6"/>
    <w:rsid w:val="004C5CB3"/>
    <w:rsid w:val="004C60FE"/>
    <w:rsid w:val="004C6AFD"/>
    <w:rsid w:val="004C6CDA"/>
    <w:rsid w:val="004C7797"/>
    <w:rsid w:val="004C7EEE"/>
    <w:rsid w:val="004D00AA"/>
    <w:rsid w:val="004D061C"/>
    <w:rsid w:val="004D1C9F"/>
    <w:rsid w:val="004D36B1"/>
    <w:rsid w:val="004D476B"/>
    <w:rsid w:val="004D5B5B"/>
    <w:rsid w:val="004D6E1C"/>
    <w:rsid w:val="004D7C3B"/>
    <w:rsid w:val="004D7EBD"/>
    <w:rsid w:val="004E0B4D"/>
    <w:rsid w:val="004E0D31"/>
    <w:rsid w:val="004E11C8"/>
    <w:rsid w:val="004E1DE5"/>
    <w:rsid w:val="004E2153"/>
    <w:rsid w:val="004E21FE"/>
    <w:rsid w:val="004E22FD"/>
    <w:rsid w:val="004E2680"/>
    <w:rsid w:val="004E28F9"/>
    <w:rsid w:val="004E2DF1"/>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186"/>
    <w:rsid w:val="004F4DA3"/>
    <w:rsid w:val="004F66B6"/>
    <w:rsid w:val="004F690A"/>
    <w:rsid w:val="00500010"/>
    <w:rsid w:val="00500218"/>
    <w:rsid w:val="00502C74"/>
    <w:rsid w:val="005030B0"/>
    <w:rsid w:val="005052F7"/>
    <w:rsid w:val="00505578"/>
    <w:rsid w:val="005056A1"/>
    <w:rsid w:val="00505749"/>
    <w:rsid w:val="0050606A"/>
    <w:rsid w:val="00506557"/>
    <w:rsid w:val="0050677A"/>
    <w:rsid w:val="00506DA0"/>
    <w:rsid w:val="005070C2"/>
    <w:rsid w:val="00507427"/>
    <w:rsid w:val="00507FA2"/>
    <w:rsid w:val="005108D8"/>
    <w:rsid w:val="005116F9"/>
    <w:rsid w:val="00511F7C"/>
    <w:rsid w:val="0051210E"/>
    <w:rsid w:val="005138D5"/>
    <w:rsid w:val="005153A7"/>
    <w:rsid w:val="00515E87"/>
    <w:rsid w:val="005162F5"/>
    <w:rsid w:val="0051664F"/>
    <w:rsid w:val="00517BC2"/>
    <w:rsid w:val="00520E48"/>
    <w:rsid w:val="005219CF"/>
    <w:rsid w:val="00521BD2"/>
    <w:rsid w:val="00521CBC"/>
    <w:rsid w:val="00521D3C"/>
    <w:rsid w:val="00523B80"/>
    <w:rsid w:val="00525429"/>
    <w:rsid w:val="005257D2"/>
    <w:rsid w:val="00525F26"/>
    <w:rsid w:val="00526874"/>
    <w:rsid w:val="00526980"/>
    <w:rsid w:val="00527590"/>
    <w:rsid w:val="00527DDA"/>
    <w:rsid w:val="00531021"/>
    <w:rsid w:val="0053181B"/>
    <w:rsid w:val="00532AFB"/>
    <w:rsid w:val="005338D0"/>
    <w:rsid w:val="00533929"/>
    <w:rsid w:val="00534B59"/>
    <w:rsid w:val="0053573E"/>
    <w:rsid w:val="00535D4C"/>
    <w:rsid w:val="00536759"/>
    <w:rsid w:val="0053739D"/>
    <w:rsid w:val="00537C62"/>
    <w:rsid w:val="0054069F"/>
    <w:rsid w:val="00540B8F"/>
    <w:rsid w:val="0054158B"/>
    <w:rsid w:val="005421C1"/>
    <w:rsid w:val="00542236"/>
    <w:rsid w:val="005424FB"/>
    <w:rsid w:val="0054358E"/>
    <w:rsid w:val="005438C2"/>
    <w:rsid w:val="0054409C"/>
    <w:rsid w:val="005451B9"/>
    <w:rsid w:val="0054606C"/>
    <w:rsid w:val="0054680D"/>
    <w:rsid w:val="00546970"/>
    <w:rsid w:val="00546B8E"/>
    <w:rsid w:val="005473A7"/>
    <w:rsid w:val="00547D6F"/>
    <w:rsid w:val="00550343"/>
    <w:rsid w:val="00551CB6"/>
    <w:rsid w:val="00552F1F"/>
    <w:rsid w:val="00553089"/>
    <w:rsid w:val="0055484D"/>
    <w:rsid w:val="00554E19"/>
    <w:rsid w:val="00556156"/>
    <w:rsid w:val="005562AB"/>
    <w:rsid w:val="00556DFE"/>
    <w:rsid w:val="005571BF"/>
    <w:rsid w:val="00560300"/>
    <w:rsid w:val="005611F7"/>
    <w:rsid w:val="0056121F"/>
    <w:rsid w:val="00561326"/>
    <w:rsid w:val="0056190C"/>
    <w:rsid w:val="00562AAF"/>
    <w:rsid w:val="00562BA3"/>
    <w:rsid w:val="00562BF0"/>
    <w:rsid w:val="0056426E"/>
    <w:rsid w:val="00565572"/>
    <w:rsid w:val="00565855"/>
    <w:rsid w:val="005667B7"/>
    <w:rsid w:val="00566A9C"/>
    <w:rsid w:val="005676AD"/>
    <w:rsid w:val="00567C01"/>
    <w:rsid w:val="00570C4F"/>
    <w:rsid w:val="00572505"/>
    <w:rsid w:val="0057324E"/>
    <w:rsid w:val="00574E2D"/>
    <w:rsid w:val="00575EBE"/>
    <w:rsid w:val="0057675A"/>
    <w:rsid w:val="0057685D"/>
    <w:rsid w:val="0057721E"/>
    <w:rsid w:val="005777CC"/>
    <w:rsid w:val="00580CE3"/>
    <w:rsid w:val="00582809"/>
    <w:rsid w:val="005840E7"/>
    <w:rsid w:val="00584F76"/>
    <w:rsid w:val="00586FBD"/>
    <w:rsid w:val="0058705D"/>
    <w:rsid w:val="005871E7"/>
    <w:rsid w:val="0058798C"/>
    <w:rsid w:val="005900FA"/>
    <w:rsid w:val="005905EA"/>
    <w:rsid w:val="00590A87"/>
    <w:rsid w:val="00590C54"/>
    <w:rsid w:val="0059116C"/>
    <w:rsid w:val="0059134E"/>
    <w:rsid w:val="00591FCE"/>
    <w:rsid w:val="005920B7"/>
    <w:rsid w:val="005935A4"/>
    <w:rsid w:val="00593A6F"/>
    <w:rsid w:val="00593AC6"/>
    <w:rsid w:val="005942DF"/>
    <w:rsid w:val="005948C2"/>
    <w:rsid w:val="00595961"/>
    <w:rsid w:val="00595C6A"/>
    <w:rsid w:val="00595DCA"/>
    <w:rsid w:val="00597743"/>
    <w:rsid w:val="0059779B"/>
    <w:rsid w:val="00597DC0"/>
    <w:rsid w:val="005A1066"/>
    <w:rsid w:val="005A1A51"/>
    <w:rsid w:val="005A209A"/>
    <w:rsid w:val="005A4579"/>
    <w:rsid w:val="005A4D54"/>
    <w:rsid w:val="005A5F17"/>
    <w:rsid w:val="005A60CE"/>
    <w:rsid w:val="005A662D"/>
    <w:rsid w:val="005A7214"/>
    <w:rsid w:val="005A7448"/>
    <w:rsid w:val="005A7ADE"/>
    <w:rsid w:val="005B1442"/>
    <w:rsid w:val="005B1DFE"/>
    <w:rsid w:val="005B1FC2"/>
    <w:rsid w:val="005B2A76"/>
    <w:rsid w:val="005B32DA"/>
    <w:rsid w:val="005B35D7"/>
    <w:rsid w:val="005B392A"/>
    <w:rsid w:val="005B3AA3"/>
    <w:rsid w:val="005B6F83"/>
    <w:rsid w:val="005B7657"/>
    <w:rsid w:val="005B7A9D"/>
    <w:rsid w:val="005C0155"/>
    <w:rsid w:val="005C2655"/>
    <w:rsid w:val="005C2F2A"/>
    <w:rsid w:val="005C3C3C"/>
    <w:rsid w:val="005C3C7E"/>
    <w:rsid w:val="005C4A20"/>
    <w:rsid w:val="005C4F2E"/>
    <w:rsid w:val="005C58BE"/>
    <w:rsid w:val="005C74FB"/>
    <w:rsid w:val="005C7527"/>
    <w:rsid w:val="005D0024"/>
    <w:rsid w:val="005D1071"/>
    <w:rsid w:val="005D1602"/>
    <w:rsid w:val="005D25EB"/>
    <w:rsid w:val="005D2A4C"/>
    <w:rsid w:val="005D306A"/>
    <w:rsid w:val="005D351E"/>
    <w:rsid w:val="005D3C14"/>
    <w:rsid w:val="005D6535"/>
    <w:rsid w:val="005D6806"/>
    <w:rsid w:val="005D70DE"/>
    <w:rsid w:val="005D7282"/>
    <w:rsid w:val="005D77BB"/>
    <w:rsid w:val="005E01B8"/>
    <w:rsid w:val="005E19AD"/>
    <w:rsid w:val="005E290E"/>
    <w:rsid w:val="005E2A90"/>
    <w:rsid w:val="005E2C25"/>
    <w:rsid w:val="005E365D"/>
    <w:rsid w:val="005E385F"/>
    <w:rsid w:val="005E4E61"/>
    <w:rsid w:val="005E5318"/>
    <w:rsid w:val="005E57FA"/>
    <w:rsid w:val="005E5933"/>
    <w:rsid w:val="005E5B81"/>
    <w:rsid w:val="005E5D05"/>
    <w:rsid w:val="005E74B3"/>
    <w:rsid w:val="005F056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448"/>
    <w:rsid w:val="006016C1"/>
    <w:rsid w:val="0060170A"/>
    <w:rsid w:val="00601A9E"/>
    <w:rsid w:val="00601C33"/>
    <w:rsid w:val="00601E69"/>
    <w:rsid w:val="00602494"/>
    <w:rsid w:val="0060283C"/>
    <w:rsid w:val="00602888"/>
    <w:rsid w:val="00603F5A"/>
    <w:rsid w:val="00604871"/>
    <w:rsid w:val="00604F14"/>
    <w:rsid w:val="0060533C"/>
    <w:rsid w:val="0060542B"/>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81"/>
    <w:rsid w:val="00617831"/>
    <w:rsid w:val="00617E38"/>
    <w:rsid w:val="00620A71"/>
    <w:rsid w:val="00620D80"/>
    <w:rsid w:val="00620FCC"/>
    <w:rsid w:val="006216F9"/>
    <w:rsid w:val="00621958"/>
    <w:rsid w:val="006234A6"/>
    <w:rsid w:val="00623873"/>
    <w:rsid w:val="00624D23"/>
    <w:rsid w:val="00630001"/>
    <w:rsid w:val="006311B3"/>
    <w:rsid w:val="0063160D"/>
    <w:rsid w:val="00631E53"/>
    <w:rsid w:val="00631FAE"/>
    <w:rsid w:val="006323DC"/>
    <w:rsid w:val="0063284C"/>
    <w:rsid w:val="00633474"/>
    <w:rsid w:val="0063360C"/>
    <w:rsid w:val="00634DA4"/>
    <w:rsid w:val="00634EC5"/>
    <w:rsid w:val="00635091"/>
    <w:rsid w:val="0063531F"/>
    <w:rsid w:val="00636153"/>
    <w:rsid w:val="00636244"/>
    <w:rsid w:val="00636398"/>
    <w:rsid w:val="006368D3"/>
    <w:rsid w:val="00637452"/>
    <w:rsid w:val="006377EC"/>
    <w:rsid w:val="00637F06"/>
    <w:rsid w:val="00640ED9"/>
    <w:rsid w:val="006410B6"/>
    <w:rsid w:val="0064151F"/>
    <w:rsid w:val="00641533"/>
    <w:rsid w:val="0064208D"/>
    <w:rsid w:val="006422E5"/>
    <w:rsid w:val="00643475"/>
    <w:rsid w:val="0064396A"/>
    <w:rsid w:val="0064624E"/>
    <w:rsid w:val="00646D8D"/>
    <w:rsid w:val="006479D4"/>
    <w:rsid w:val="0065057F"/>
    <w:rsid w:val="00650AB9"/>
    <w:rsid w:val="006520FC"/>
    <w:rsid w:val="006525D4"/>
    <w:rsid w:val="00652E87"/>
    <w:rsid w:val="006536CD"/>
    <w:rsid w:val="00654192"/>
    <w:rsid w:val="00655144"/>
    <w:rsid w:val="00655552"/>
    <w:rsid w:val="00655733"/>
    <w:rsid w:val="00655ACD"/>
    <w:rsid w:val="00655BA7"/>
    <w:rsid w:val="00656A92"/>
    <w:rsid w:val="00656B79"/>
    <w:rsid w:val="00656C34"/>
    <w:rsid w:val="00656DDE"/>
    <w:rsid w:val="006574B9"/>
    <w:rsid w:val="0066011D"/>
    <w:rsid w:val="006607C0"/>
    <w:rsid w:val="006613A6"/>
    <w:rsid w:val="006627A2"/>
    <w:rsid w:val="00662878"/>
    <w:rsid w:val="0066346C"/>
    <w:rsid w:val="006634E6"/>
    <w:rsid w:val="006635F0"/>
    <w:rsid w:val="00664052"/>
    <w:rsid w:val="0066441B"/>
    <w:rsid w:val="006646EF"/>
    <w:rsid w:val="00664F18"/>
    <w:rsid w:val="00665181"/>
    <w:rsid w:val="006655EE"/>
    <w:rsid w:val="00667CFE"/>
    <w:rsid w:val="00667EE7"/>
    <w:rsid w:val="00670922"/>
    <w:rsid w:val="00670BE1"/>
    <w:rsid w:val="0067175A"/>
    <w:rsid w:val="0067187A"/>
    <w:rsid w:val="00671E49"/>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D1F"/>
    <w:rsid w:val="00685BCE"/>
    <w:rsid w:val="00690E1F"/>
    <w:rsid w:val="00691388"/>
    <w:rsid w:val="0069191E"/>
    <w:rsid w:val="00692CE9"/>
    <w:rsid w:val="006935A1"/>
    <w:rsid w:val="00693619"/>
    <w:rsid w:val="006939F8"/>
    <w:rsid w:val="0069471A"/>
    <w:rsid w:val="00694CDF"/>
    <w:rsid w:val="0069588E"/>
    <w:rsid w:val="00695A3A"/>
    <w:rsid w:val="00695FC2"/>
    <w:rsid w:val="00696663"/>
    <w:rsid w:val="00696949"/>
    <w:rsid w:val="00697052"/>
    <w:rsid w:val="0069718F"/>
    <w:rsid w:val="006975EC"/>
    <w:rsid w:val="006A07FC"/>
    <w:rsid w:val="006A139E"/>
    <w:rsid w:val="006A15B7"/>
    <w:rsid w:val="006A1E15"/>
    <w:rsid w:val="006A246E"/>
    <w:rsid w:val="006A26E6"/>
    <w:rsid w:val="006A35BD"/>
    <w:rsid w:val="006A46FB"/>
    <w:rsid w:val="006A4A4D"/>
    <w:rsid w:val="006A5009"/>
    <w:rsid w:val="006A5613"/>
    <w:rsid w:val="006A5E28"/>
    <w:rsid w:val="006A5EBC"/>
    <w:rsid w:val="006A635B"/>
    <w:rsid w:val="006A697B"/>
    <w:rsid w:val="006A7AFF"/>
    <w:rsid w:val="006B15E1"/>
    <w:rsid w:val="006B1816"/>
    <w:rsid w:val="006B2099"/>
    <w:rsid w:val="006B28CF"/>
    <w:rsid w:val="006B49FF"/>
    <w:rsid w:val="006B50CF"/>
    <w:rsid w:val="006B5B81"/>
    <w:rsid w:val="006B622F"/>
    <w:rsid w:val="006B7F33"/>
    <w:rsid w:val="006C03B8"/>
    <w:rsid w:val="006C08BD"/>
    <w:rsid w:val="006C16B6"/>
    <w:rsid w:val="006C28D7"/>
    <w:rsid w:val="006C3221"/>
    <w:rsid w:val="006C4803"/>
    <w:rsid w:val="006C5485"/>
    <w:rsid w:val="006C5EC9"/>
    <w:rsid w:val="006C6059"/>
    <w:rsid w:val="006C7384"/>
    <w:rsid w:val="006C7522"/>
    <w:rsid w:val="006D12F5"/>
    <w:rsid w:val="006D1C68"/>
    <w:rsid w:val="006D4001"/>
    <w:rsid w:val="006D45A0"/>
    <w:rsid w:val="006D50D5"/>
    <w:rsid w:val="006D519C"/>
    <w:rsid w:val="006D58DB"/>
    <w:rsid w:val="006D59BE"/>
    <w:rsid w:val="006D62DF"/>
    <w:rsid w:val="006D6F08"/>
    <w:rsid w:val="006E0534"/>
    <w:rsid w:val="006E062C"/>
    <w:rsid w:val="006E0FFC"/>
    <w:rsid w:val="006E110E"/>
    <w:rsid w:val="006E28B7"/>
    <w:rsid w:val="006E2C93"/>
    <w:rsid w:val="006E2CC1"/>
    <w:rsid w:val="006E2DB8"/>
    <w:rsid w:val="006E3310"/>
    <w:rsid w:val="006E4974"/>
    <w:rsid w:val="006E4E39"/>
    <w:rsid w:val="006E565E"/>
    <w:rsid w:val="006E57EE"/>
    <w:rsid w:val="006E63BB"/>
    <w:rsid w:val="006E673D"/>
    <w:rsid w:val="006E7AC6"/>
    <w:rsid w:val="006E7D3B"/>
    <w:rsid w:val="006F12EB"/>
    <w:rsid w:val="006F1A21"/>
    <w:rsid w:val="006F1B70"/>
    <w:rsid w:val="006F2B55"/>
    <w:rsid w:val="006F341D"/>
    <w:rsid w:val="006F349D"/>
    <w:rsid w:val="006F3BD2"/>
    <w:rsid w:val="006F3CDE"/>
    <w:rsid w:val="006F444F"/>
    <w:rsid w:val="006F4C4A"/>
    <w:rsid w:val="006F4E00"/>
    <w:rsid w:val="006F55CE"/>
    <w:rsid w:val="006F58D4"/>
    <w:rsid w:val="006F5ACE"/>
    <w:rsid w:val="006F5ECE"/>
    <w:rsid w:val="006F711B"/>
    <w:rsid w:val="006F71AF"/>
    <w:rsid w:val="006F71DB"/>
    <w:rsid w:val="007005E9"/>
    <w:rsid w:val="00701870"/>
    <w:rsid w:val="00702080"/>
    <w:rsid w:val="00702867"/>
    <w:rsid w:val="007033DA"/>
    <w:rsid w:val="0070346E"/>
    <w:rsid w:val="00703D86"/>
    <w:rsid w:val="007043E0"/>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3085"/>
    <w:rsid w:val="00713143"/>
    <w:rsid w:val="007148D3"/>
    <w:rsid w:val="007154A4"/>
    <w:rsid w:val="00715B9A"/>
    <w:rsid w:val="00717E5C"/>
    <w:rsid w:val="00721593"/>
    <w:rsid w:val="00721D90"/>
    <w:rsid w:val="00722095"/>
    <w:rsid w:val="00722F29"/>
    <w:rsid w:val="0072308E"/>
    <w:rsid w:val="00723268"/>
    <w:rsid w:val="00723B6D"/>
    <w:rsid w:val="007242BC"/>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40E58"/>
    <w:rsid w:val="00740EE0"/>
    <w:rsid w:val="00741286"/>
    <w:rsid w:val="007413F1"/>
    <w:rsid w:val="00741A0D"/>
    <w:rsid w:val="00741AA7"/>
    <w:rsid w:val="00742D38"/>
    <w:rsid w:val="00742DC4"/>
    <w:rsid w:val="00743DB8"/>
    <w:rsid w:val="007445A0"/>
    <w:rsid w:val="0074524B"/>
    <w:rsid w:val="007454BE"/>
    <w:rsid w:val="007473EB"/>
    <w:rsid w:val="00747D8B"/>
    <w:rsid w:val="0075024B"/>
    <w:rsid w:val="00751228"/>
    <w:rsid w:val="00751360"/>
    <w:rsid w:val="00753149"/>
    <w:rsid w:val="0075322C"/>
    <w:rsid w:val="007535EC"/>
    <w:rsid w:val="0075401A"/>
    <w:rsid w:val="00754ACE"/>
    <w:rsid w:val="00754DF5"/>
    <w:rsid w:val="00756285"/>
    <w:rsid w:val="00756D6A"/>
    <w:rsid w:val="007571E1"/>
    <w:rsid w:val="007604B2"/>
    <w:rsid w:val="00760555"/>
    <w:rsid w:val="00761112"/>
    <w:rsid w:val="0076144E"/>
    <w:rsid w:val="007625EF"/>
    <w:rsid w:val="007628EB"/>
    <w:rsid w:val="007640FF"/>
    <w:rsid w:val="00764F94"/>
    <w:rsid w:val="00765281"/>
    <w:rsid w:val="00765B6B"/>
    <w:rsid w:val="00766083"/>
    <w:rsid w:val="00766237"/>
    <w:rsid w:val="00766BAD"/>
    <w:rsid w:val="007710B2"/>
    <w:rsid w:val="00771585"/>
    <w:rsid w:val="00771DA6"/>
    <w:rsid w:val="00772535"/>
    <w:rsid w:val="007730BD"/>
    <w:rsid w:val="007755F2"/>
    <w:rsid w:val="00775996"/>
    <w:rsid w:val="0077628B"/>
    <w:rsid w:val="0077675C"/>
    <w:rsid w:val="00776971"/>
    <w:rsid w:val="00777AD1"/>
    <w:rsid w:val="0078011C"/>
    <w:rsid w:val="007813E5"/>
    <w:rsid w:val="007813FF"/>
    <w:rsid w:val="0078177E"/>
    <w:rsid w:val="00782C2A"/>
    <w:rsid w:val="0078304C"/>
    <w:rsid w:val="00783673"/>
    <w:rsid w:val="00784926"/>
    <w:rsid w:val="00784EB9"/>
    <w:rsid w:val="00785490"/>
    <w:rsid w:val="00785964"/>
    <w:rsid w:val="0078602D"/>
    <w:rsid w:val="007866E6"/>
    <w:rsid w:val="00787094"/>
    <w:rsid w:val="00790E3C"/>
    <w:rsid w:val="007925EA"/>
    <w:rsid w:val="007925FC"/>
    <w:rsid w:val="0079293F"/>
    <w:rsid w:val="00793C38"/>
    <w:rsid w:val="00793CD8"/>
    <w:rsid w:val="00795864"/>
    <w:rsid w:val="00795AE9"/>
    <w:rsid w:val="00795C92"/>
    <w:rsid w:val="00796148"/>
    <w:rsid w:val="00796231"/>
    <w:rsid w:val="0079642C"/>
    <w:rsid w:val="00796710"/>
    <w:rsid w:val="007A1A2D"/>
    <w:rsid w:val="007A1CB3"/>
    <w:rsid w:val="007A2F26"/>
    <w:rsid w:val="007A306F"/>
    <w:rsid w:val="007A36D1"/>
    <w:rsid w:val="007A3A9B"/>
    <w:rsid w:val="007A40E1"/>
    <w:rsid w:val="007A43A6"/>
    <w:rsid w:val="007A508A"/>
    <w:rsid w:val="007A58A6"/>
    <w:rsid w:val="007A7409"/>
    <w:rsid w:val="007A7F3C"/>
    <w:rsid w:val="007B027B"/>
    <w:rsid w:val="007B067F"/>
    <w:rsid w:val="007B1493"/>
    <w:rsid w:val="007B2660"/>
    <w:rsid w:val="007B2D9F"/>
    <w:rsid w:val="007B30EA"/>
    <w:rsid w:val="007B33DB"/>
    <w:rsid w:val="007B3D2D"/>
    <w:rsid w:val="007B42C3"/>
    <w:rsid w:val="007B4ADC"/>
    <w:rsid w:val="007B50AE"/>
    <w:rsid w:val="007B51DF"/>
    <w:rsid w:val="007B6B89"/>
    <w:rsid w:val="007B73B1"/>
    <w:rsid w:val="007B7605"/>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7526"/>
    <w:rsid w:val="007D7672"/>
    <w:rsid w:val="007D7EEB"/>
    <w:rsid w:val="007E005E"/>
    <w:rsid w:val="007E1CA1"/>
    <w:rsid w:val="007E1F68"/>
    <w:rsid w:val="007E2259"/>
    <w:rsid w:val="007E2F86"/>
    <w:rsid w:val="007E3795"/>
    <w:rsid w:val="007E3E2E"/>
    <w:rsid w:val="007E4610"/>
    <w:rsid w:val="007E4715"/>
    <w:rsid w:val="007E4E70"/>
    <w:rsid w:val="007E505B"/>
    <w:rsid w:val="007E5E6C"/>
    <w:rsid w:val="007E6059"/>
    <w:rsid w:val="007E7091"/>
    <w:rsid w:val="007E736D"/>
    <w:rsid w:val="007E7993"/>
    <w:rsid w:val="007E7B90"/>
    <w:rsid w:val="007F04CE"/>
    <w:rsid w:val="007F203F"/>
    <w:rsid w:val="007F2529"/>
    <w:rsid w:val="007F3D4E"/>
    <w:rsid w:val="007F48FA"/>
    <w:rsid w:val="007F4F05"/>
    <w:rsid w:val="007F583D"/>
    <w:rsid w:val="0080060F"/>
    <w:rsid w:val="0080190A"/>
    <w:rsid w:val="0080328A"/>
    <w:rsid w:val="0080336C"/>
    <w:rsid w:val="00803487"/>
    <w:rsid w:val="00803D76"/>
    <w:rsid w:val="00803FAE"/>
    <w:rsid w:val="0080605F"/>
    <w:rsid w:val="00807786"/>
    <w:rsid w:val="008101EC"/>
    <w:rsid w:val="008106BC"/>
    <w:rsid w:val="008118F3"/>
    <w:rsid w:val="00811FCB"/>
    <w:rsid w:val="0081203C"/>
    <w:rsid w:val="008121C1"/>
    <w:rsid w:val="008122DF"/>
    <w:rsid w:val="0081454A"/>
    <w:rsid w:val="008158D6"/>
    <w:rsid w:val="0081672F"/>
    <w:rsid w:val="00816792"/>
    <w:rsid w:val="00816BDD"/>
    <w:rsid w:val="0081718A"/>
    <w:rsid w:val="00817196"/>
    <w:rsid w:val="00817200"/>
    <w:rsid w:val="00817A27"/>
    <w:rsid w:val="00822E2D"/>
    <w:rsid w:val="008235DB"/>
    <w:rsid w:val="008238AB"/>
    <w:rsid w:val="00824AB4"/>
    <w:rsid w:val="00825C42"/>
    <w:rsid w:val="00825D25"/>
    <w:rsid w:val="00825F21"/>
    <w:rsid w:val="00825F49"/>
    <w:rsid w:val="00826121"/>
    <w:rsid w:val="00827D6F"/>
    <w:rsid w:val="00831268"/>
    <w:rsid w:val="008313E1"/>
    <w:rsid w:val="0083191A"/>
    <w:rsid w:val="00832723"/>
    <w:rsid w:val="0083341B"/>
    <w:rsid w:val="00833A29"/>
    <w:rsid w:val="00833D6B"/>
    <w:rsid w:val="008357BF"/>
    <w:rsid w:val="00835CE7"/>
    <w:rsid w:val="00837042"/>
    <w:rsid w:val="008376AC"/>
    <w:rsid w:val="00837D17"/>
    <w:rsid w:val="00840A9D"/>
    <w:rsid w:val="00842A67"/>
    <w:rsid w:val="00842BA8"/>
    <w:rsid w:val="008440C5"/>
    <w:rsid w:val="00844496"/>
    <w:rsid w:val="008444E8"/>
    <w:rsid w:val="0084487B"/>
    <w:rsid w:val="00844E80"/>
    <w:rsid w:val="00845145"/>
    <w:rsid w:val="0084574B"/>
    <w:rsid w:val="00845768"/>
    <w:rsid w:val="00846FE7"/>
    <w:rsid w:val="00847165"/>
    <w:rsid w:val="00847330"/>
    <w:rsid w:val="00850487"/>
    <w:rsid w:val="00850CE3"/>
    <w:rsid w:val="00850CEC"/>
    <w:rsid w:val="008516F5"/>
    <w:rsid w:val="008525EF"/>
    <w:rsid w:val="008529AC"/>
    <w:rsid w:val="00852B28"/>
    <w:rsid w:val="00853A5C"/>
    <w:rsid w:val="00854EC0"/>
    <w:rsid w:val="00854FEA"/>
    <w:rsid w:val="008557EB"/>
    <w:rsid w:val="00856911"/>
    <w:rsid w:val="00857719"/>
    <w:rsid w:val="008601D3"/>
    <w:rsid w:val="008603FC"/>
    <w:rsid w:val="00860F0B"/>
    <w:rsid w:val="00861261"/>
    <w:rsid w:val="00861993"/>
    <w:rsid w:val="008619D9"/>
    <w:rsid w:val="00861E66"/>
    <w:rsid w:val="008622DA"/>
    <w:rsid w:val="008627E3"/>
    <w:rsid w:val="0086512D"/>
    <w:rsid w:val="00865F75"/>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5EF4"/>
    <w:rsid w:val="008766BA"/>
    <w:rsid w:val="00876816"/>
    <w:rsid w:val="00876B4D"/>
    <w:rsid w:val="00876C18"/>
    <w:rsid w:val="00877F18"/>
    <w:rsid w:val="008810D9"/>
    <w:rsid w:val="008812DD"/>
    <w:rsid w:val="00881D09"/>
    <w:rsid w:val="00881F91"/>
    <w:rsid w:val="0088310E"/>
    <w:rsid w:val="00885DFC"/>
    <w:rsid w:val="00886020"/>
    <w:rsid w:val="00886879"/>
    <w:rsid w:val="008873BC"/>
    <w:rsid w:val="00887A01"/>
    <w:rsid w:val="00887CC5"/>
    <w:rsid w:val="00887EEC"/>
    <w:rsid w:val="008905B8"/>
    <w:rsid w:val="008907D5"/>
    <w:rsid w:val="00892972"/>
    <w:rsid w:val="00892ABC"/>
    <w:rsid w:val="00894A88"/>
    <w:rsid w:val="0089534E"/>
    <w:rsid w:val="00895386"/>
    <w:rsid w:val="00896F46"/>
    <w:rsid w:val="00897028"/>
    <w:rsid w:val="008972CB"/>
    <w:rsid w:val="008975C1"/>
    <w:rsid w:val="008977BC"/>
    <w:rsid w:val="00897E42"/>
    <w:rsid w:val="00897F71"/>
    <w:rsid w:val="008A0ADC"/>
    <w:rsid w:val="008A1434"/>
    <w:rsid w:val="008A152C"/>
    <w:rsid w:val="008A1FFF"/>
    <w:rsid w:val="008A2195"/>
    <w:rsid w:val="008A21FF"/>
    <w:rsid w:val="008A2CE2"/>
    <w:rsid w:val="008A30AC"/>
    <w:rsid w:val="008A38CC"/>
    <w:rsid w:val="008A3F89"/>
    <w:rsid w:val="008A44B8"/>
    <w:rsid w:val="008A5107"/>
    <w:rsid w:val="008A51A8"/>
    <w:rsid w:val="008A52B6"/>
    <w:rsid w:val="008A54C7"/>
    <w:rsid w:val="008A5AB1"/>
    <w:rsid w:val="008A77D8"/>
    <w:rsid w:val="008B0483"/>
    <w:rsid w:val="008B120C"/>
    <w:rsid w:val="008B33AC"/>
    <w:rsid w:val="008B4673"/>
    <w:rsid w:val="008B51A0"/>
    <w:rsid w:val="008B592A"/>
    <w:rsid w:val="008B7995"/>
    <w:rsid w:val="008B7B30"/>
    <w:rsid w:val="008B7B5C"/>
    <w:rsid w:val="008B7F0B"/>
    <w:rsid w:val="008C0C99"/>
    <w:rsid w:val="008C15DB"/>
    <w:rsid w:val="008C2017"/>
    <w:rsid w:val="008C2FE3"/>
    <w:rsid w:val="008C3A74"/>
    <w:rsid w:val="008C4958"/>
    <w:rsid w:val="008C4BAA"/>
    <w:rsid w:val="008C6AE8"/>
    <w:rsid w:val="008C7573"/>
    <w:rsid w:val="008D0B79"/>
    <w:rsid w:val="008D34F1"/>
    <w:rsid w:val="008D39D8"/>
    <w:rsid w:val="008D42EE"/>
    <w:rsid w:val="008D44DE"/>
    <w:rsid w:val="008D5515"/>
    <w:rsid w:val="008D56B0"/>
    <w:rsid w:val="008D6D1A"/>
    <w:rsid w:val="008E065E"/>
    <w:rsid w:val="008E0927"/>
    <w:rsid w:val="008E1909"/>
    <w:rsid w:val="008E1D06"/>
    <w:rsid w:val="008E25F5"/>
    <w:rsid w:val="008E2800"/>
    <w:rsid w:val="008E2F4F"/>
    <w:rsid w:val="008E4A2E"/>
    <w:rsid w:val="008E4BCE"/>
    <w:rsid w:val="008E4D67"/>
    <w:rsid w:val="008E5AEA"/>
    <w:rsid w:val="008E6030"/>
    <w:rsid w:val="008E6108"/>
    <w:rsid w:val="008E7C96"/>
    <w:rsid w:val="008F09CF"/>
    <w:rsid w:val="008F1EAB"/>
    <w:rsid w:val="008F21B6"/>
    <w:rsid w:val="008F33DC"/>
    <w:rsid w:val="008F377F"/>
    <w:rsid w:val="008F39DA"/>
    <w:rsid w:val="008F46D4"/>
    <w:rsid w:val="008F477F"/>
    <w:rsid w:val="008F4D89"/>
    <w:rsid w:val="008F7CC3"/>
    <w:rsid w:val="009007D9"/>
    <w:rsid w:val="00900EB2"/>
    <w:rsid w:val="00901DA9"/>
    <w:rsid w:val="00901F36"/>
    <w:rsid w:val="00902350"/>
    <w:rsid w:val="0090327D"/>
    <w:rsid w:val="0090336B"/>
    <w:rsid w:val="00903921"/>
    <w:rsid w:val="0090426A"/>
    <w:rsid w:val="00905247"/>
    <w:rsid w:val="009053AA"/>
    <w:rsid w:val="00905CF7"/>
    <w:rsid w:val="00906939"/>
    <w:rsid w:val="00907F4E"/>
    <w:rsid w:val="00910011"/>
    <w:rsid w:val="00910217"/>
    <w:rsid w:val="00910B7D"/>
    <w:rsid w:val="00911132"/>
    <w:rsid w:val="00911DFB"/>
    <w:rsid w:val="00911EB8"/>
    <w:rsid w:val="00911FF9"/>
    <w:rsid w:val="009125B7"/>
    <w:rsid w:val="009139D9"/>
    <w:rsid w:val="00913B02"/>
    <w:rsid w:val="00913C77"/>
    <w:rsid w:val="0091445D"/>
    <w:rsid w:val="00914AD8"/>
    <w:rsid w:val="00914C38"/>
    <w:rsid w:val="00916079"/>
    <w:rsid w:val="00916D9E"/>
    <w:rsid w:val="00917CE9"/>
    <w:rsid w:val="00917FD1"/>
    <w:rsid w:val="00920BF2"/>
    <w:rsid w:val="0092143A"/>
    <w:rsid w:val="00921865"/>
    <w:rsid w:val="00922010"/>
    <w:rsid w:val="00922EB2"/>
    <w:rsid w:val="00923070"/>
    <w:rsid w:val="009232D1"/>
    <w:rsid w:val="00923DD5"/>
    <w:rsid w:val="0092432B"/>
    <w:rsid w:val="00924E01"/>
    <w:rsid w:val="00925C6E"/>
    <w:rsid w:val="00925DB5"/>
    <w:rsid w:val="00925EF4"/>
    <w:rsid w:val="00926173"/>
    <w:rsid w:val="0092647A"/>
    <w:rsid w:val="0092718C"/>
    <w:rsid w:val="0093025F"/>
    <w:rsid w:val="00931BD9"/>
    <w:rsid w:val="00931E40"/>
    <w:rsid w:val="009323CD"/>
    <w:rsid w:val="00932B8A"/>
    <w:rsid w:val="00932C97"/>
    <w:rsid w:val="00933B53"/>
    <w:rsid w:val="00934609"/>
    <w:rsid w:val="009367E1"/>
    <w:rsid w:val="009368F3"/>
    <w:rsid w:val="00937BF3"/>
    <w:rsid w:val="00937FE7"/>
    <w:rsid w:val="009404B0"/>
    <w:rsid w:val="00940B69"/>
    <w:rsid w:val="00940D5D"/>
    <w:rsid w:val="00941636"/>
    <w:rsid w:val="00941736"/>
    <w:rsid w:val="00942D6F"/>
    <w:rsid w:val="00943742"/>
    <w:rsid w:val="00943F55"/>
    <w:rsid w:val="00945972"/>
    <w:rsid w:val="00945C05"/>
    <w:rsid w:val="0094611B"/>
    <w:rsid w:val="00946945"/>
    <w:rsid w:val="00947713"/>
    <w:rsid w:val="009503F1"/>
    <w:rsid w:val="00950BC4"/>
    <w:rsid w:val="00950DE7"/>
    <w:rsid w:val="009516D4"/>
    <w:rsid w:val="00951D50"/>
    <w:rsid w:val="0095240E"/>
    <w:rsid w:val="00952B91"/>
    <w:rsid w:val="00953920"/>
    <w:rsid w:val="00953D47"/>
    <w:rsid w:val="00954C48"/>
    <w:rsid w:val="00954FB3"/>
    <w:rsid w:val="00955833"/>
    <w:rsid w:val="0095681E"/>
    <w:rsid w:val="00956DBD"/>
    <w:rsid w:val="009572D4"/>
    <w:rsid w:val="00957445"/>
    <w:rsid w:val="00960780"/>
    <w:rsid w:val="00961921"/>
    <w:rsid w:val="009619C9"/>
    <w:rsid w:val="00961BF8"/>
    <w:rsid w:val="00962893"/>
    <w:rsid w:val="00962C60"/>
    <w:rsid w:val="00962D50"/>
    <w:rsid w:val="00963008"/>
    <w:rsid w:val="00963BD0"/>
    <w:rsid w:val="0096430A"/>
    <w:rsid w:val="0096460B"/>
    <w:rsid w:val="00964C2F"/>
    <w:rsid w:val="009653C4"/>
    <w:rsid w:val="0096554B"/>
    <w:rsid w:val="0096584A"/>
    <w:rsid w:val="00965CAB"/>
    <w:rsid w:val="00966E94"/>
    <w:rsid w:val="009677A5"/>
    <w:rsid w:val="00970E19"/>
    <w:rsid w:val="009719EC"/>
    <w:rsid w:val="00971F08"/>
    <w:rsid w:val="00971F41"/>
    <w:rsid w:val="0097217B"/>
    <w:rsid w:val="0097402A"/>
    <w:rsid w:val="0097405B"/>
    <w:rsid w:val="0097513C"/>
    <w:rsid w:val="00975C15"/>
    <w:rsid w:val="00975FD8"/>
    <w:rsid w:val="0097603D"/>
    <w:rsid w:val="00976437"/>
    <w:rsid w:val="00976949"/>
    <w:rsid w:val="0097742B"/>
    <w:rsid w:val="009775DD"/>
    <w:rsid w:val="00980477"/>
    <w:rsid w:val="00980519"/>
    <w:rsid w:val="0098078A"/>
    <w:rsid w:val="00981A62"/>
    <w:rsid w:val="00983614"/>
    <w:rsid w:val="00984B7C"/>
    <w:rsid w:val="00984D2F"/>
    <w:rsid w:val="00985253"/>
    <w:rsid w:val="009853B3"/>
    <w:rsid w:val="0098573E"/>
    <w:rsid w:val="00986286"/>
    <w:rsid w:val="00986551"/>
    <w:rsid w:val="00986C8D"/>
    <w:rsid w:val="00986DC7"/>
    <w:rsid w:val="0099030F"/>
    <w:rsid w:val="00990630"/>
    <w:rsid w:val="00991761"/>
    <w:rsid w:val="00991BF3"/>
    <w:rsid w:val="00992407"/>
    <w:rsid w:val="009924A4"/>
    <w:rsid w:val="0099276C"/>
    <w:rsid w:val="00992A3E"/>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35"/>
    <w:rsid w:val="009A5CBA"/>
    <w:rsid w:val="009A5D35"/>
    <w:rsid w:val="009A5D3F"/>
    <w:rsid w:val="009A5F4D"/>
    <w:rsid w:val="009A6660"/>
    <w:rsid w:val="009A7805"/>
    <w:rsid w:val="009B0264"/>
    <w:rsid w:val="009B0CC4"/>
    <w:rsid w:val="009B0E7D"/>
    <w:rsid w:val="009B153D"/>
    <w:rsid w:val="009B1F30"/>
    <w:rsid w:val="009B335E"/>
    <w:rsid w:val="009B3AC2"/>
    <w:rsid w:val="009B3C38"/>
    <w:rsid w:val="009B3D16"/>
    <w:rsid w:val="009B477C"/>
    <w:rsid w:val="009B4DF4"/>
    <w:rsid w:val="009B564E"/>
    <w:rsid w:val="009B5A42"/>
    <w:rsid w:val="009B71AB"/>
    <w:rsid w:val="009B7E87"/>
    <w:rsid w:val="009C0CBF"/>
    <w:rsid w:val="009C131C"/>
    <w:rsid w:val="009C176D"/>
    <w:rsid w:val="009C2328"/>
    <w:rsid w:val="009C27DC"/>
    <w:rsid w:val="009C32B6"/>
    <w:rsid w:val="009C403E"/>
    <w:rsid w:val="009C4C7E"/>
    <w:rsid w:val="009C4C86"/>
    <w:rsid w:val="009C5165"/>
    <w:rsid w:val="009C56D9"/>
    <w:rsid w:val="009C69A1"/>
    <w:rsid w:val="009C6AC3"/>
    <w:rsid w:val="009C6B7C"/>
    <w:rsid w:val="009C7734"/>
    <w:rsid w:val="009C7A16"/>
    <w:rsid w:val="009C7D00"/>
    <w:rsid w:val="009D1484"/>
    <w:rsid w:val="009D18BA"/>
    <w:rsid w:val="009D1E3F"/>
    <w:rsid w:val="009D27A9"/>
    <w:rsid w:val="009D2F74"/>
    <w:rsid w:val="009D40D8"/>
    <w:rsid w:val="009D4FF0"/>
    <w:rsid w:val="009D5325"/>
    <w:rsid w:val="009D5801"/>
    <w:rsid w:val="009D595B"/>
    <w:rsid w:val="009D703C"/>
    <w:rsid w:val="009D718F"/>
    <w:rsid w:val="009D725B"/>
    <w:rsid w:val="009D77CB"/>
    <w:rsid w:val="009E068F"/>
    <w:rsid w:val="009E14E0"/>
    <w:rsid w:val="009E251B"/>
    <w:rsid w:val="009E35DB"/>
    <w:rsid w:val="009E37AF"/>
    <w:rsid w:val="009E3F71"/>
    <w:rsid w:val="009E47A3"/>
    <w:rsid w:val="009E47E3"/>
    <w:rsid w:val="009E4E98"/>
    <w:rsid w:val="009E530E"/>
    <w:rsid w:val="009E6D1E"/>
    <w:rsid w:val="009E7003"/>
    <w:rsid w:val="009E764D"/>
    <w:rsid w:val="009F0371"/>
    <w:rsid w:val="009F08F3"/>
    <w:rsid w:val="009F0933"/>
    <w:rsid w:val="009F1B4D"/>
    <w:rsid w:val="009F25B9"/>
    <w:rsid w:val="009F344F"/>
    <w:rsid w:val="009F39F4"/>
    <w:rsid w:val="009F4451"/>
    <w:rsid w:val="009F4AC4"/>
    <w:rsid w:val="009F51A7"/>
    <w:rsid w:val="009F6244"/>
    <w:rsid w:val="009F64E9"/>
    <w:rsid w:val="009F710E"/>
    <w:rsid w:val="00A00639"/>
    <w:rsid w:val="00A01F04"/>
    <w:rsid w:val="00A023DE"/>
    <w:rsid w:val="00A02663"/>
    <w:rsid w:val="00A02D1A"/>
    <w:rsid w:val="00A03997"/>
    <w:rsid w:val="00A048A8"/>
    <w:rsid w:val="00A04F49"/>
    <w:rsid w:val="00A05965"/>
    <w:rsid w:val="00A06D6A"/>
    <w:rsid w:val="00A07907"/>
    <w:rsid w:val="00A100F4"/>
    <w:rsid w:val="00A12798"/>
    <w:rsid w:val="00A13E54"/>
    <w:rsid w:val="00A13E99"/>
    <w:rsid w:val="00A16D9D"/>
    <w:rsid w:val="00A17F63"/>
    <w:rsid w:val="00A201FE"/>
    <w:rsid w:val="00A20947"/>
    <w:rsid w:val="00A2193B"/>
    <w:rsid w:val="00A22787"/>
    <w:rsid w:val="00A22E6A"/>
    <w:rsid w:val="00A2351A"/>
    <w:rsid w:val="00A23683"/>
    <w:rsid w:val="00A240C2"/>
    <w:rsid w:val="00A24812"/>
    <w:rsid w:val="00A24AAA"/>
    <w:rsid w:val="00A24FAE"/>
    <w:rsid w:val="00A2506C"/>
    <w:rsid w:val="00A25817"/>
    <w:rsid w:val="00A264A9"/>
    <w:rsid w:val="00A2677C"/>
    <w:rsid w:val="00A26B1D"/>
    <w:rsid w:val="00A27785"/>
    <w:rsid w:val="00A30187"/>
    <w:rsid w:val="00A30244"/>
    <w:rsid w:val="00A3134B"/>
    <w:rsid w:val="00A3158A"/>
    <w:rsid w:val="00A315EB"/>
    <w:rsid w:val="00A31F7A"/>
    <w:rsid w:val="00A32231"/>
    <w:rsid w:val="00A332CC"/>
    <w:rsid w:val="00A332F5"/>
    <w:rsid w:val="00A3397D"/>
    <w:rsid w:val="00A339C3"/>
    <w:rsid w:val="00A3448A"/>
    <w:rsid w:val="00A35520"/>
    <w:rsid w:val="00A359E7"/>
    <w:rsid w:val="00A36297"/>
    <w:rsid w:val="00A3630F"/>
    <w:rsid w:val="00A377DA"/>
    <w:rsid w:val="00A379BA"/>
    <w:rsid w:val="00A401F6"/>
    <w:rsid w:val="00A40ACE"/>
    <w:rsid w:val="00A40E2D"/>
    <w:rsid w:val="00A415D3"/>
    <w:rsid w:val="00A41E2B"/>
    <w:rsid w:val="00A43B8B"/>
    <w:rsid w:val="00A44063"/>
    <w:rsid w:val="00A44C59"/>
    <w:rsid w:val="00A44F27"/>
    <w:rsid w:val="00A45B74"/>
    <w:rsid w:val="00A51131"/>
    <w:rsid w:val="00A51940"/>
    <w:rsid w:val="00A51A75"/>
    <w:rsid w:val="00A51CB8"/>
    <w:rsid w:val="00A52390"/>
    <w:rsid w:val="00A52E1D"/>
    <w:rsid w:val="00A5412C"/>
    <w:rsid w:val="00A544C3"/>
    <w:rsid w:val="00A552BB"/>
    <w:rsid w:val="00A552FF"/>
    <w:rsid w:val="00A55F19"/>
    <w:rsid w:val="00A567B7"/>
    <w:rsid w:val="00A56D59"/>
    <w:rsid w:val="00A57AE3"/>
    <w:rsid w:val="00A61499"/>
    <w:rsid w:val="00A6179C"/>
    <w:rsid w:val="00A62A77"/>
    <w:rsid w:val="00A63483"/>
    <w:rsid w:val="00A63CFC"/>
    <w:rsid w:val="00A657D7"/>
    <w:rsid w:val="00A660AC"/>
    <w:rsid w:val="00A6649A"/>
    <w:rsid w:val="00A665D9"/>
    <w:rsid w:val="00A6714C"/>
    <w:rsid w:val="00A67BBD"/>
    <w:rsid w:val="00A67E6C"/>
    <w:rsid w:val="00A70874"/>
    <w:rsid w:val="00A70BAE"/>
    <w:rsid w:val="00A710CC"/>
    <w:rsid w:val="00A7170D"/>
    <w:rsid w:val="00A7193C"/>
    <w:rsid w:val="00A71B99"/>
    <w:rsid w:val="00A723A5"/>
    <w:rsid w:val="00A72A67"/>
    <w:rsid w:val="00A739D0"/>
    <w:rsid w:val="00A74364"/>
    <w:rsid w:val="00A7479D"/>
    <w:rsid w:val="00A74E18"/>
    <w:rsid w:val="00A761D4"/>
    <w:rsid w:val="00A76965"/>
    <w:rsid w:val="00A77617"/>
    <w:rsid w:val="00A779BC"/>
    <w:rsid w:val="00A77C08"/>
    <w:rsid w:val="00A77EC4"/>
    <w:rsid w:val="00A80436"/>
    <w:rsid w:val="00A81627"/>
    <w:rsid w:val="00A82D41"/>
    <w:rsid w:val="00A83AA2"/>
    <w:rsid w:val="00A844C6"/>
    <w:rsid w:val="00A86B05"/>
    <w:rsid w:val="00A90864"/>
    <w:rsid w:val="00A917C2"/>
    <w:rsid w:val="00A925C8"/>
    <w:rsid w:val="00A92879"/>
    <w:rsid w:val="00A93E53"/>
    <w:rsid w:val="00A9442A"/>
    <w:rsid w:val="00A945A4"/>
    <w:rsid w:val="00A94976"/>
    <w:rsid w:val="00A94ABA"/>
    <w:rsid w:val="00A94C1E"/>
    <w:rsid w:val="00A94D7F"/>
    <w:rsid w:val="00A9615B"/>
    <w:rsid w:val="00A96EFF"/>
    <w:rsid w:val="00AA016F"/>
    <w:rsid w:val="00AA01F1"/>
    <w:rsid w:val="00AA0648"/>
    <w:rsid w:val="00AA1562"/>
    <w:rsid w:val="00AA1ED6"/>
    <w:rsid w:val="00AA2E5B"/>
    <w:rsid w:val="00AA3DF1"/>
    <w:rsid w:val="00AA4B0D"/>
    <w:rsid w:val="00AA51D6"/>
    <w:rsid w:val="00AA5CE6"/>
    <w:rsid w:val="00AA6651"/>
    <w:rsid w:val="00AA6ABF"/>
    <w:rsid w:val="00AA7B6C"/>
    <w:rsid w:val="00AA7E1E"/>
    <w:rsid w:val="00AB0BC8"/>
    <w:rsid w:val="00AB11CA"/>
    <w:rsid w:val="00AB12FC"/>
    <w:rsid w:val="00AB14D9"/>
    <w:rsid w:val="00AB272E"/>
    <w:rsid w:val="00AB2AB6"/>
    <w:rsid w:val="00AB4AB8"/>
    <w:rsid w:val="00AB558A"/>
    <w:rsid w:val="00AB58E5"/>
    <w:rsid w:val="00AB655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C85"/>
    <w:rsid w:val="00AD07CF"/>
    <w:rsid w:val="00AD0AA3"/>
    <w:rsid w:val="00AD1865"/>
    <w:rsid w:val="00AD2299"/>
    <w:rsid w:val="00AD3F94"/>
    <w:rsid w:val="00AD4A5A"/>
    <w:rsid w:val="00AD5E8C"/>
    <w:rsid w:val="00AD644F"/>
    <w:rsid w:val="00AD7C0A"/>
    <w:rsid w:val="00AE0172"/>
    <w:rsid w:val="00AE0C47"/>
    <w:rsid w:val="00AE0CBF"/>
    <w:rsid w:val="00AE126E"/>
    <w:rsid w:val="00AE27AC"/>
    <w:rsid w:val="00AE40E0"/>
    <w:rsid w:val="00AE44C5"/>
    <w:rsid w:val="00AE4DBA"/>
    <w:rsid w:val="00AE4F07"/>
    <w:rsid w:val="00AE5177"/>
    <w:rsid w:val="00AE696D"/>
    <w:rsid w:val="00AE7B26"/>
    <w:rsid w:val="00AF1C5D"/>
    <w:rsid w:val="00AF1F68"/>
    <w:rsid w:val="00AF25A4"/>
    <w:rsid w:val="00AF2D56"/>
    <w:rsid w:val="00AF42D7"/>
    <w:rsid w:val="00AF46D2"/>
    <w:rsid w:val="00AF48AF"/>
    <w:rsid w:val="00AF4DFF"/>
    <w:rsid w:val="00AF719A"/>
    <w:rsid w:val="00AF7984"/>
    <w:rsid w:val="00B00033"/>
    <w:rsid w:val="00B0016C"/>
    <w:rsid w:val="00B0017F"/>
    <w:rsid w:val="00B006FE"/>
    <w:rsid w:val="00B007CB"/>
    <w:rsid w:val="00B02893"/>
    <w:rsid w:val="00B02AA9"/>
    <w:rsid w:val="00B02FA3"/>
    <w:rsid w:val="00B03031"/>
    <w:rsid w:val="00B03DF3"/>
    <w:rsid w:val="00B04B11"/>
    <w:rsid w:val="00B04E4C"/>
    <w:rsid w:val="00B05084"/>
    <w:rsid w:val="00B057FA"/>
    <w:rsid w:val="00B06A51"/>
    <w:rsid w:val="00B06E0D"/>
    <w:rsid w:val="00B07915"/>
    <w:rsid w:val="00B10131"/>
    <w:rsid w:val="00B118C5"/>
    <w:rsid w:val="00B124F4"/>
    <w:rsid w:val="00B12623"/>
    <w:rsid w:val="00B1372D"/>
    <w:rsid w:val="00B138A9"/>
    <w:rsid w:val="00B138F6"/>
    <w:rsid w:val="00B13A8F"/>
    <w:rsid w:val="00B13E5D"/>
    <w:rsid w:val="00B1425A"/>
    <w:rsid w:val="00B15180"/>
    <w:rsid w:val="00B157F9"/>
    <w:rsid w:val="00B15C2A"/>
    <w:rsid w:val="00B15D3A"/>
    <w:rsid w:val="00B15F85"/>
    <w:rsid w:val="00B167F1"/>
    <w:rsid w:val="00B168B9"/>
    <w:rsid w:val="00B1770E"/>
    <w:rsid w:val="00B17811"/>
    <w:rsid w:val="00B20256"/>
    <w:rsid w:val="00B20346"/>
    <w:rsid w:val="00B2096A"/>
    <w:rsid w:val="00B20D09"/>
    <w:rsid w:val="00B21507"/>
    <w:rsid w:val="00B21EE8"/>
    <w:rsid w:val="00B22274"/>
    <w:rsid w:val="00B22A6E"/>
    <w:rsid w:val="00B232C0"/>
    <w:rsid w:val="00B2390B"/>
    <w:rsid w:val="00B23CEE"/>
    <w:rsid w:val="00B25464"/>
    <w:rsid w:val="00B26F7E"/>
    <w:rsid w:val="00B2763F"/>
    <w:rsid w:val="00B27AAC"/>
    <w:rsid w:val="00B27D21"/>
    <w:rsid w:val="00B305AC"/>
    <w:rsid w:val="00B30929"/>
    <w:rsid w:val="00B32CEE"/>
    <w:rsid w:val="00B3326E"/>
    <w:rsid w:val="00B34900"/>
    <w:rsid w:val="00B34C89"/>
    <w:rsid w:val="00B34E39"/>
    <w:rsid w:val="00B34F5D"/>
    <w:rsid w:val="00B350DB"/>
    <w:rsid w:val="00B35CED"/>
    <w:rsid w:val="00B3652E"/>
    <w:rsid w:val="00B36BC6"/>
    <w:rsid w:val="00B36F68"/>
    <w:rsid w:val="00B370CA"/>
    <w:rsid w:val="00B372AA"/>
    <w:rsid w:val="00B40302"/>
    <w:rsid w:val="00B40445"/>
    <w:rsid w:val="00B4098F"/>
    <w:rsid w:val="00B41184"/>
    <w:rsid w:val="00B41888"/>
    <w:rsid w:val="00B4237E"/>
    <w:rsid w:val="00B42DF3"/>
    <w:rsid w:val="00B43F2E"/>
    <w:rsid w:val="00B45741"/>
    <w:rsid w:val="00B45A52"/>
    <w:rsid w:val="00B45AB3"/>
    <w:rsid w:val="00B46175"/>
    <w:rsid w:val="00B46349"/>
    <w:rsid w:val="00B46C80"/>
    <w:rsid w:val="00B46CCD"/>
    <w:rsid w:val="00B470BA"/>
    <w:rsid w:val="00B50371"/>
    <w:rsid w:val="00B51963"/>
    <w:rsid w:val="00B530A4"/>
    <w:rsid w:val="00B530A8"/>
    <w:rsid w:val="00B57931"/>
    <w:rsid w:val="00B57C82"/>
    <w:rsid w:val="00B60BC0"/>
    <w:rsid w:val="00B614EF"/>
    <w:rsid w:val="00B61DEC"/>
    <w:rsid w:val="00B62AAA"/>
    <w:rsid w:val="00B6343C"/>
    <w:rsid w:val="00B63D74"/>
    <w:rsid w:val="00B6494F"/>
    <w:rsid w:val="00B654C6"/>
    <w:rsid w:val="00B664C7"/>
    <w:rsid w:val="00B667FB"/>
    <w:rsid w:val="00B6799C"/>
    <w:rsid w:val="00B67AD6"/>
    <w:rsid w:val="00B70749"/>
    <w:rsid w:val="00B73240"/>
    <w:rsid w:val="00B739F6"/>
    <w:rsid w:val="00B746A3"/>
    <w:rsid w:val="00B748C0"/>
    <w:rsid w:val="00B74B8D"/>
    <w:rsid w:val="00B74EA1"/>
    <w:rsid w:val="00B75A4F"/>
    <w:rsid w:val="00B75C7D"/>
    <w:rsid w:val="00B75F71"/>
    <w:rsid w:val="00B76A77"/>
    <w:rsid w:val="00B77E7E"/>
    <w:rsid w:val="00B81583"/>
    <w:rsid w:val="00B81A6C"/>
    <w:rsid w:val="00B8289B"/>
    <w:rsid w:val="00B8289D"/>
    <w:rsid w:val="00B828C1"/>
    <w:rsid w:val="00B83FE2"/>
    <w:rsid w:val="00B85457"/>
    <w:rsid w:val="00B85DE5"/>
    <w:rsid w:val="00B875E6"/>
    <w:rsid w:val="00B87CA4"/>
    <w:rsid w:val="00B9018D"/>
    <w:rsid w:val="00B9044B"/>
    <w:rsid w:val="00B90F73"/>
    <w:rsid w:val="00B91122"/>
    <w:rsid w:val="00B9172E"/>
    <w:rsid w:val="00B924F4"/>
    <w:rsid w:val="00B928AF"/>
    <w:rsid w:val="00B92D03"/>
    <w:rsid w:val="00B92F3F"/>
    <w:rsid w:val="00B93B59"/>
    <w:rsid w:val="00B9406A"/>
    <w:rsid w:val="00B9574C"/>
    <w:rsid w:val="00B95BBF"/>
    <w:rsid w:val="00B95CDE"/>
    <w:rsid w:val="00B9630E"/>
    <w:rsid w:val="00B97EF9"/>
    <w:rsid w:val="00BA10FB"/>
    <w:rsid w:val="00BA1E49"/>
    <w:rsid w:val="00BA2280"/>
    <w:rsid w:val="00BA26A4"/>
    <w:rsid w:val="00BA2A08"/>
    <w:rsid w:val="00BA37FE"/>
    <w:rsid w:val="00BA5067"/>
    <w:rsid w:val="00BA56D2"/>
    <w:rsid w:val="00BA6F7C"/>
    <w:rsid w:val="00BA7523"/>
    <w:rsid w:val="00BA76E0"/>
    <w:rsid w:val="00BA7C35"/>
    <w:rsid w:val="00BB1A4B"/>
    <w:rsid w:val="00BB1E32"/>
    <w:rsid w:val="00BB235B"/>
    <w:rsid w:val="00BB2394"/>
    <w:rsid w:val="00BB2A25"/>
    <w:rsid w:val="00BB3798"/>
    <w:rsid w:val="00BB3FCF"/>
    <w:rsid w:val="00BB4A85"/>
    <w:rsid w:val="00BB51E9"/>
    <w:rsid w:val="00BB5BE0"/>
    <w:rsid w:val="00BB5DD6"/>
    <w:rsid w:val="00BB6DFC"/>
    <w:rsid w:val="00BC0312"/>
    <w:rsid w:val="00BC0E28"/>
    <w:rsid w:val="00BC0FDC"/>
    <w:rsid w:val="00BC2099"/>
    <w:rsid w:val="00BC257F"/>
    <w:rsid w:val="00BC3053"/>
    <w:rsid w:val="00BC3D55"/>
    <w:rsid w:val="00BC4D2E"/>
    <w:rsid w:val="00BC4DA5"/>
    <w:rsid w:val="00BC787C"/>
    <w:rsid w:val="00BC78F0"/>
    <w:rsid w:val="00BC7D08"/>
    <w:rsid w:val="00BD24CA"/>
    <w:rsid w:val="00BD26CC"/>
    <w:rsid w:val="00BD3AFF"/>
    <w:rsid w:val="00BD3BA5"/>
    <w:rsid w:val="00BD3C22"/>
    <w:rsid w:val="00BD48AC"/>
    <w:rsid w:val="00BD5F1A"/>
    <w:rsid w:val="00BD77AF"/>
    <w:rsid w:val="00BD7BB2"/>
    <w:rsid w:val="00BE1234"/>
    <w:rsid w:val="00BE13D6"/>
    <w:rsid w:val="00BE161B"/>
    <w:rsid w:val="00BE2C73"/>
    <w:rsid w:val="00BE2FA6"/>
    <w:rsid w:val="00BE333F"/>
    <w:rsid w:val="00BE359D"/>
    <w:rsid w:val="00BE3E24"/>
    <w:rsid w:val="00BE437F"/>
    <w:rsid w:val="00BE45FB"/>
    <w:rsid w:val="00BE4BB0"/>
    <w:rsid w:val="00BE61C6"/>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993"/>
    <w:rsid w:val="00BF6A4E"/>
    <w:rsid w:val="00BF718B"/>
    <w:rsid w:val="00BF74C7"/>
    <w:rsid w:val="00C00848"/>
    <w:rsid w:val="00C012A7"/>
    <w:rsid w:val="00C015F1"/>
    <w:rsid w:val="00C01F33"/>
    <w:rsid w:val="00C02691"/>
    <w:rsid w:val="00C02891"/>
    <w:rsid w:val="00C02CC6"/>
    <w:rsid w:val="00C03BA5"/>
    <w:rsid w:val="00C040F7"/>
    <w:rsid w:val="00C041B0"/>
    <w:rsid w:val="00C044AB"/>
    <w:rsid w:val="00C04598"/>
    <w:rsid w:val="00C04619"/>
    <w:rsid w:val="00C05706"/>
    <w:rsid w:val="00C07313"/>
    <w:rsid w:val="00C07377"/>
    <w:rsid w:val="00C074CE"/>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52A"/>
    <w:rsid w:val="00C1675E"/>
    <w:rsid w:val="00C16EEC"/>
    <w:rsid w:val="00C178B9"/>
    <w:rsid w:val="00C17AF6"/>
    <w:rsid w:val="00C17B85"/>
    <w:rsid w:val="00C20DAF"/>
    <w:rsid w:val="00C21338"/>
    <w:rsid w:val="00C2215D"/>
    <w:rsid w:val="00C238C9"/>
    <w:rsid w:val="00C23B75"/>
    <w:rsid w:val="00C24CF3"/>
    <w:rsid w:val="00C2506F"/>
    <w:rsid w:val="00C25262"/>
    <w:rsid w:val="00C26A77"/>
    <w:rsid w:val="00C26AC5"/>
    <w:rsid w:val="00C26FAA"/>
    <w:rsid w:val="00C279B5"/>
    <w:rsid w:val="00C27C45"/>
    <w:rsid w:val="00C31710"/>
    <w:rsid w:val="00C32E26"/>
    <w:rsid w:val="00C333E1"/>
    <w:rsid w:val="00C33517"/>
    <w:rsid w:val="00C340FB"/>
    <w:rsid w:val="00C370BF"/>
    <w:rsid w:val="00C3719D"/>
    <w:rsid w:val="00C4320B"/>
    <w:rsid w:val="00C43A14"/>
    <w:rsid w:val="00C4445B"/>
    <w:rsid w:val="00C4483A"/>
    <w:rsid w:val="00C45525"/>
    <w:rsid w:val="00C45CA4"/>
    <w:rsid w:val="00C50949"/>
    <w:rsid w:val="00C510FF"/>
    <w:rsid w:val="00C516A8"/>
    <w:rsid w:val="00C52110"/>
    <w:rsid w:val="00C52B0C"/>
    <w:rsid w:val="00C52C66"/>
    <w:rsid w:val="00C52DF2"/>
    <w:rsid w:val="00C52E4F"/>
    <w:rsid w:val="00C53137"/>
    <w:rsid w:val="00C54719"/>
    <w:rsid w:val="00C54995"/>
    <w:rsid w:val="00C549EA"/>
    <w:rsid w:val="00C54D41"/>
    <w:rsid w:val="00C55CCD"/>
    <w:rsid w:val="00C56207"/>
    <w:rsid w:val="00C56865"/>
    <w:rsid w:val="00C60783"/>
    <w:rsid w:val="00C613AF"/>
    <w:rsid w:val="00C618D5"/>
    <w:rsid w:val="00C619E3"/>
    <w:rsid w:val="00C62B3A"/>
    <w:rsid w:val="00C64075"/>
    <w:rsid w:val="00C64489"/>
    <w:rsid w:val="00C64672"/>
    <w:rsid w:val="00C6486D"/>
    <w:rsid w:val="00C656AC"/>
    <w:rsid w:val="00C66947"/>
    <w:rsid w:val="00C66F24"/>
    <w:rsid w:val="00C67337"/>
    <w:rsid w:val="00C67495"/>
    <w:rsid w:val="00C67C9F"/>
    <w:rsid w:val="00C70697"/>
    <w:rsid w:val="00C70A5C"/>
    <w:rsid w:val="00C7128D"/>
    <w:rsid w:val="00C71661"/>
    <w:rsid w:val="00C718DC"/>
    <w:rsid w:val="00C7191A"/>
    <w:rsid w:val="00C72DC3"/>
    <w:rsid w:val="00C72EF4"/>
    <w:rsid w:val="00C752F5"/>
    <w:rsid w:val="00C7548D"/>
    <w:rsid w:val="00C75D2F"/>
    <w:rsid w:val="00C763F6"/>
    <w:rsid w:val="00C767BE"/>
    <w:rsid w:val="00C76963"/>
    <w:rsid w:val="00C76E3C"/>
    <w:rsid w:val="00C77650"/>
    <w:rsid w:val="00C80FA3"/>
    <w:rsid w:val="00C811D9"/>
    <w:rsid w:val="00C81568"/>
    <w:rsid w:val="00C81F3D"/>
    <w:rsid w:val="00C82479"/>
    <w:rsid w:val="00C82750"/>
    <w:rsid w:val="00C83197"/>
    <w:rsid w:val="00C83928"/>
    <w:rsid w:val="00C842AF"/>
    <w:rsid w:val="00C84BA0"/>
    <w:rsid w:val="00C84CBD"/>
    <w:rsid w:val="00C86919"/>
    <w:rsid w:val="00C869C9"/>
    <w:rsid w:val="00C86CF5"/>
    <w:rsid w:val="00C86EA8"/>
    <w:rsid w:val="00C9027A"/>
    <w:rsid w:val="00C90296"/>
    <w:rsid w:val="00C9068E"/>
    <w:rsid w:val="00C912AB"/>
    <w:rsid w:val="00C91EB3"/>
    <w:rsid w:val="00C92334"/>
    <w:rsid w:val="00C92CFA"/>
    <w:rsid w:val="00C92E75"/>
    <w:rsid w:val="00C93BD7"/>
    <w:rsid w:val="00C93C4B"/>
    <w:rsid w:val="00C944AB"/>
    <w:rsid w:val="00C95341"/>
    <w:rsid w:val="00C9540C"/>
    <w:rsid w:val="00C95B40"/>
    <w:rsid w:val="00C970BB"/>
    <w:rsid w:val="00C97B7B"/>
    <w:rsid w:val="00C97F98"/>
    <w:rsid w:val="00CA0186"/>
    <w:rsid w:val="00CA05FA"/>
    <w:rsid w:val="00CA0A1A"/>
    <w:rsid w:val="00CA1E76"/>
    <w:rsid w:val="00CA1ED8"/>
    <w:rsid w:val="00CA25C3"/>
    <w:rsid w:val="00CA3E0D"/>
    <w:rsid w:val="00CA3F12"/>
    <w:rsid w:val="00CA4633"/>
    <w:rsid w:val="00CA5195"/>
    <w:rsid w:val="00CA69BA"/>
    <w:rsid w:val="00CA731A"/>
    <w:rsid w:val="00CB0CB1"/>
    <w:rsid w:val="00CB19EB"/>
    <w:rsid w:val="00CB1F63"/>
    <w:rsid w:val="00CB2587"/>
    <w:rsid w:val="00CB3975"/>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CF2"/>
    <w:rsid w:val="00CC3EA0"/>
    <w:rsid w:val="00CC40EF"/>
    <w:rsid w:val="00CC4276"/>
    <w:rsid w:val="00CC4F26"/>
    <w:rsid w:val="00CC52BE"/>
    <w:rsid w:val="00CC5465"/>
    <w:rsid w:val="00CC5943"/>
    <w:rsid w:val="00CC67DC"/>
    <w:rsid w:val="00CC7081"/>
    <w:rsid w:val="00CC70FA"/>
    <w:rsid w:val="00CC7253"/>
    <w:rsid w:val="00CC7668"/>
    <w:rsid w:val="00CC76D4"/>
    <w:rsid w:val="00CC7B45"/>
    <w:rsid w:val="00CD03C6"/>
    <w:rsid w:val="00CD1188"/>
    <w:rsid w:val="00CD27A9"/>
    <w:rsid w:val="00CD2C22"/>
    <w:rsid w:val="00CD2ED1"/>
    <w:rsid w:val="00CD337B"/>
    <w:rsid w:val="00CD33F9"/>
    <w:rsid w:val="00CD3C79"/>
    <w:rsid w:val="00CD516F"/>
    <w:rsid w:val="00CD5E64"/>
    <w:rsid w:val="00CD628B"/>
    <w:rsid w:val="00CD6397"/>
    <w:rsid w:val="00CD6C94"/>
    <w:rsid w:val="00CD7777"/>
    <w:rsid w:val="00CD7980"/>
    <w:rsid w:val="00CE0287"/>
    <w:rsid w:val="00CE0424"/>
    <w:rsid w:val="00CE1CE9"/>
    <w:rsid w:val="00CE3187"/>
    <w:rsid w:val="00CE443F"/>
    <w:rsid w:val="00CE4E1B"/>
    <w:rsid w:val="00CE50DA"/>
    <w:rsid w:val="00CE5370"/>
    <w:rsid w:val="00CE64DC"/>
    <w:rsid w:val="00CE65C4"/>
    <w:rsid w:val="00CE71E0"/>
    <w:rsid w:val="00CE7561"/>
    <w:rsid w:val="00CE7C4C"/>
    <w:rsid w:val="00CF0B1C"/>
    <w:rsid w:val="00CF1104"/>
    <w:rsid w:val="00CF1354"/>
    <w:rsid w:val="00CF17CC"/>
    <w:rsid w:val="00CF311E"/>
    <w:rsid w:val="00CF3806"/>
    <w:rsid w:val="00CF3ABA"/>
    <w:rsid w:val="00CF3B1F"/>
    <w:rsid w:val="00CF3BF6"/>
    <w:rsid w:val="00CF4058"/>
    <w:rsid w:val="00CF473C"/>
    <w:rsid w:val="00CF4D00"/>
    <w:rsid w:val="00CF5076"/>
    <w:rsid w:val="00CF625B"/>
    <w:rsid w:val="00CF687E"/>
    <w:rsid w:val="00CF7671"/>
    <w:rsid w:val="00CF77C3"/>
    <w:rsid w:val="00CF7949"/>
    <w:rsid w:val="00CF7B21"/>
    <w:rsid w:val="00D00890"/>
    <w:rsid w:val="00D008A0"/>
    <w:rsid w:val="00D00CA0"/>
    <w:rsid w:val="00D0123E"/>
    <w:rsid w:val="00D0349B"/>
    <w:rsid w:val="00D03BCD"/>
    <w:rsid w:val="00D04434"/>
    <w:rsid w:val="00D04CB9"/>
    <w:rsid w:val="00D10249"/>
    <w:rsid w:val="00D1073D"/>
    <w:rsid w:val="00D10BBD"/>
    <w:rsid w:val="00D10C5E"/>
    <w:rsid w:val="00D115C3"/>
    <w:rsid w:val="00D11897"/>
    <w:rsid w:val="00D12A0D"/>
    <w:rsid w:val="00D12A6D"/>
    <w:rsid w:val="00D13135"/>
    <w:rsid w:val="00D1383E"/>
    <w:rsid w:val="00D13D2D"/>
    <w:rsid w:val="00D13E4E"/>
    <w:rsid w:val="00D15132"/>
    <w:rsid w:val="00D15375"/>
    <w:rsid w:val="00D16D25"/>
    <w:rsid w:val="00D17C21"/>
    <w:rsid w:val="00D17E8F"/>
    <w:rsid w:val="00D203FB"/>
    <w:rsid w:val="00D21860"/>
    <w:rsid w:val="00D21B50"/>
    <w:rsid w:val="00D22354"/>
    <w:rsid w:val="00D22550"/>
    <w:rsid w:val="00D22DCB"/>
    <w:rsid w:val="00D239A7"/>
    <w:rsid w:val="00D23DED"/>
    <w:rsid w:val="00D23F47"/>
    <w:rsid w:val="00D271AD"/>
    <w:rsid w:val="00D3005B"/>
    <w:rsid w:val="00D306DF"/>
    <w:rsid w:val="00D31B37"/>
    <w:rsid w:val="00D31B51"/>
    <w:rsid w:val="00D3240E"/>
    <w:rsid w:val="00D340A5"/>
    <w:rsid w:val="00D35B1C"/>
    <w:rsid w:val="00D36D10"/>
    <w:rsid w:val="00D36E71"/>
    <w:rsid w:val="00D371CC"/>
    <w:rsid w:val="00D37D87"/>
    <w:rsid w:val="00D40B33"/>
    <w:rsid w:val="00D40C74"/>
    <w:rsid w:val="00D4102B"/>
    <w:rsid w:val="00D4116E"/>
    <w:rsid w:val="00D412EF"/>
    <w:rsid w:val="00D418AF"/>
    <w:rsid w:val="00D4318F"/>
    <w:rsid w:val="00D43192"/>
    <w:rsid w:val="00D438BF"/>
    <w:rsid w:val="00D440F8"/>
    <w:rsid w:val="00D44C59"/>
    <w:rsid w:val="00D44F6B"/>
    <w:rsid w:val="00D45919"/>
    <w:rsid w:val="00D4631E"/>
    <w:rsid w:val="00D4638B"/>
    <w:rsid w:val="00D470BB"/>
    <w:rsid w:val="00D50B30"/>
    <w:rsid w:val="00D51E88"/>
    <w:rsid w:val="00D5269F"/>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3392"/>
    <w:rsid w:val="00D63B7B"/>
    <w:rsid w:val="00D6435F"/>
    <w:rsid w:val="00D652B5"/>
    <w:rsid w:val="00D66155"/>
    <w:rsid w:val="00D675FE"/>
    <w:rsid w:val="00D70695"/>
    <w:rsid w:val="00D706BB"/>
    <w:rsid w:val="00D708B0"/>
    <w:rsid w:val="00D7169D"/>
    <w:rsid w:val="00D7172F"/>
    <w:rsid w:val="00D71EC9"/>
    <w:rsid w:val="00D720EE"/>
    <w:rsid w:val="00D736F4"/>
    <w:rsid w:val="00D745AB"/>
    <w:rsid w:val="00D7465F"/>
    <w:rsid w:val="00D774DF"/>
    <w:rsid w:val="00D77B1D"/>
    <w:rsid w:val="00D8021F"/>
    <w:rsid w:val="00D80383"/>
    <w:rsid w:val="00D819DC"/>
    <w:rsid w:val="00D823C6"/>
    <w:rsid w:val="00D829DE"/>
    <w:rsid w:val="00D83E71"/>
    <w:rsid w:val="00D84136"/>
    <w:rsid w:val="00D845F6"/>
    <w:rsid w:val="00D84963"/>
    <w:rsid w:val="00D85220"/>
    <w:rsid w:val="00D86CA3"/>
    <w:rsid w:val="00D871CE"/>
    <w:rsid w:val="00D878FE"/>
    <w:rsid w:val="00D87C4E"/>
    <w:rsid w:val="00D915D9"/>
    <w:rsid w:val="00D9174B"/>
    <w:rsid w:val="00D91919"/>
    <w:rsid w:val="00D9196D"/>
    <w:rsid w:val="00D92982"/>
    <w:rsid w:val="00D93C85"/>
    <w:rsid w:val="00D95259"/>
    <w:rsid w:val="00D954D3"/>
    <w:rsid w:val="00D96A19"/>
    <w:rsid w:val="00D97AAD"/>
    <w:rsid w:val="00D97E37"/>
    <w:rsid w:val="00DA0093"/>
    <w:rsid w:val="00DA05CF"/>
    <w:rsid w:val="00DA0786"/>
    <w:rsid w:val="00DA1784"/>
    <w:rsid w:val="00DA305E"/>
    <w:rsid w:val="00DA30EB"/>
    <w:rsid w:val="00DA49F8"/>
    <w:rsid w:val="00DA5007"/>
    <w:rsid w:val="00DA5417"/>
    <w:rsid w:val="00DA547E"/>
    <w:rsid w:val="00DA56E8"/>
    <w:rsid w:val="00DA5D6D"/>
    <w:rsid w:val="00DA6537"/>
    <w:rsid w:val="00DA67EC"/>
    <w:rsid w:val="00DA6A98"/>
    <w:rsid w:val="00DA6FF5"/>
    <w:rsid w:val="00DA7984"/>
    <w:rsid w:val="00DA7DF4"/>
    <w:rsid w:val="00DB00B9"/>
    <w:rsid w:val="00DB0A9F"/>
    <w:rsid w:val="00DB1EAC"/>
    <w:rsid w:val="00DB275F"/>
    <w:rsid w:val="00DB377D"/>
    <w:rsid w:val="00DB3E19"/>
    <w:rsid w:val="00DB436E"/>
    <w:rsid w:val="00DB67B8"/>
    <w:rsid w:val="00DB7122"/>
    <w:rsid w:val="00DB76F3"/>
    <w:rsid w:val="00DB7EE4"/>
    <w:rsid w:val="00DC00EC"/>
    <w:rsid w:val="00DC0728"/>
    <w:rsid w:val="00DC0E54"/>
    <w:rsid w:val="00DC1528"/>
    <w:rsid w:val="00DC170D"/>
    <w:rsid w:val="00DC2D36"/>
    <w:rsid w:val="00DC47E4"/>
    <w:rsid w:val="00DC48F0"/>
    <w:rsid w:val="00DC4A9C"/>
    <w:rsid w:val="00DC4B28"/>
    <w:rsid w:val="00DC4C21"/>
    <w:rsid w:val="00DC53EF"/>
    <w:rsid w:val="00DC59F6"/>
    <w:rsid w:val="00DC6077"/>
    <w:rsid w:val="00DC6A6A"/>
    <w:rsid w:val="00DC71FF"/>
    <w:rsid w:val="00DC772E"/>
    <w:rsid w:val="00DD01EE"/>
    <w:rsid w:val="00DD08FE"/>
    <w:rsid w:val="00DD09E3"/>
    <w:rsid w:val="00DD2E25"/>
    <w:rsid w:val="00DD2E33"/>
    <w:rsid w:val="00DD2E80"/>
    <w:rsid w:val="00DD34AC"/>
    <w:rsid w:val="00DD3577"/>
    <w:rsid w:val="00DD5CA0"/>
    <w:rsid w:val="00DD62D0"/>
    <w:rsid w:val="00DE0083"/>
    <w:rsid w:val="00DE0341"/>
    <w:rsid w:val="00DE0A0A"/>
    <w:rsid w:val="00DE0BAA"/>
    <w:rsid w:val="00DE0D05"/>
    <w:rsid w:val="00DE1B56"/>
    <w:rsid w:val="00DE2337"/>
    <w:rsid w:val="00DE23D2"/>
    <w:rsid w:val="00DE2919"/>
    <w:rsid w:val="00DE4250"/>
    <w:rsid w:val="00DE5608"/>
    <w:rsid w:val="00DE582B"/>
    <w:rsid w:val="00DE58D0"/>
    <w:rsid w:val="00DE654F"/>
    <w:rsid w:val="00DE7770"/>
    <w:rsid w:val="00DF0899"/>
    <w:rsid w:val="00DF0B6E"/>
    <w:rsid w:val="00DF0D98"/>
    <w:rsid w:val="00DF15E0"/>
    <w:rsid w:val="00DF2130"/>
    <w:rsid w:val="00DF2172"/>
    <w:rsid w:val="00DF29F7"/>
    <w:rsid w:val="00DF37A0"/>
    <w:rsid w:val="00DF382B"/>
    <w:rsid w:val="00DF4100"/>
    <w:rsid w:val="00DF4A95"/>
    <w:rsid w:val="00DF5DA5"/>
    <w:rsid w:val="00DF6913"/>
    <w:rsid w:val="00E0060D"/>
    <w:rsid w:val="00E00615"/>
    <w:rsid w:val="00E01A4F"/>
    <w:rsid w:val="00E039EB"/>
    <w:rsid w:val="00E03C32"/>
    <w:rsid w:val="00E03D07"/>
    <w:rsid w:val="00E06B58"/>
    <w:rsid w:val="00E1002C"/>
    <w:rsid w:val="00E10D35"/>
    <w:rsid w:val="00E110E7"/>
    <w:rsid w:val="00E11B20"/>
    <w:rsid w:val="00E12B6A"/>
    <w:rsid w:val="00E12C9A"/>
    <w:rsid w:val="00E13847"/>
    <w:rsid w:val="00E13B16"/>
    <w:rsid w:val="00E13B86"/>
    <w:rsid w:val="00E14522"/>
    <w:rsid w:val="00E14751"/>
    <w:rsid w:val="00E15D0F"/>
    <w:rsid w:val="00E17115"/>
    <w:rsid w:val="00E17410"/>
    <w:rsid w:val="00E17FA2"/>
    <w:rsid w:val="00E20767"/>
    <w:rsid w:val="00E20D05"/>
    <w:rsid w:val="00E21511"/>
    <w:rsid w:val="00E22330"/>
    <w:rsid w:val="00E231D3"/>
    <w:rsid w:val="00E23875"/>
    <w:rsid w:val="00E240E0"/>
    <w:rsid w:val="00E30923"/>
    <w:rsid w:val="00E30B5A"/>
    <w:rsid w:val="00E3123D"/>
    <w:rsid w:val="00E31461"/>
    <w:rsid w:val="00E316B1"/>
    <w:rsid w:val="00E31D43"/>
    <w:rsid w:val="00E32608"/>
    <w:rsid w:val="00E334E2"/>
    <w:rsid w:val="00E3357E"/>
    <w:rsid w:val="00E34188"/>
    <w:rsid w:val="00E3446E"/>
    <w:rsid w:val="00E345CD"/>
    <w:rsid w:val="00E34985"/>
    <w:rsid w:val="00E34A01"/>
    <w:rsid w:val="00E34B6E"/>
    <w:rsid w:val="00E35559"/>
    <w:rsid w:val="00E357DD"/>
    <w:rsid w:val="00E360D5"/>
    <w:rsid w:val="00E362F1"/>
    <w:rsid w:val="00E368EC"/>
    <w:rsid w:val="00E37066"/>
    <w:rsid w:val="00E3723A"/>
    <w:rsid w:val="00E37860"/>
    <w:rsid w:val="00E444C1"/>
    <w:rsid w:val="00E446F1"/>
    <w:rsid w:val="00E44B1B"/>
    <w:rsid w:val="00E44D7A"/>
    <w:rsid w:val="00E44E3A"/>
    <w:rsid w:val="00E451F3"/>
    <w:rsid w:val="00E456C3"/>
    <w:rsid w:val="00E45C04"/>
    <w:rsid w:val="00E46260"/>
    <w:rsid w:val="00E4631E"/>
    <w:rsid w:val="00E4639E"/>
    <w:rsid w:val="00E46886"/>
    <w:rsid w:val="00E47309"/>
    <w:rsid w:val="00E4767E"/>
    <w:rsid w:val="00E47AEF"/>
    <w:rsid w:val="00E5059B"/>
    <w:rsid w:val="00E52445"/>
    <w:rsid w:val="00E52D53"/>
    <w:rsid w:val="00E52DA6"/>
    <w:rsid w:val="00E53B75"/>
    <w:rsid w:val="00E54E3B"/>
    <w:rsid w:val="00E55532"/>
    <w:rsid w:val="00E57565"/>
    <w:rsid w:val="00E60DEC"/>
    <w:rsid w:val="00E61401"/>
    <w:rsid w:val="00E61E0F"/>
    <w:rsid w:val="00E626DB"/>
    <w:rsid w:val="00E62EA7"/>
    <w:rsid w:val="00E62FCE"/>
    <w:rsid w:val="00E63838"/>
    <w:rsid w:val="00E63A17"/>
    <w:rsid w:val="00E64434"/>
    <w:rsid w:val="00E659AA"/>
    <w:rsid w:val="00E662AE"/>
    <w:rsid w:val="00E6643E"/>
    <w:rsid w:val="00E6666A"/>
    <w:rsid w:val="00E67C51"/>
    <w:rsid w:val="00E7133A"/>
    <w:rsid w:val="00E716CA"/>
    <w:rsid w:val="00E72058"/>
    <w:rsid w:val="00E72CCF"/>
    <w:rsid w:val="00E72EFC"/>
    <w:rsid w:val="00E73059"/>
    <w:rsid w:val="00E733F1"/>
    <w:rsid w:val="00E73A5F"/>
    <w:rsid w:val="00E74207"/>
    <w:rsid w:val="00E75184"/>
    <w:rsid w:val="00E753EA"/>
    <w:rsid w:val="00E758EC"/>
    <w:rsid w:val="00E75D80"/>
    <w:rsid w:val="00E76F12"/>
    <w:rsid w:val="00E77FF3"/>
    <w:rsid w:val="00E80449"/>
    <w:rsid w:val="00E81D01"/>
    <w:rsid w:val="00E8234C"/>
    <w:rsid w:val="00E82526"/>
    <w:rsid w:val="00E83094"/>
    <w:rsid w:val="00E83AA9"/>
    <w:rsid w:val="00E83C4D"/>
    <w:rsid w:val="00E85928"/>
    <w:rsid w:val="00E86827"/>
    <w:rsid w:val="00E86C0C"/>
    <w:rsid w:val="00E87004"/>
    <w:rsid w:val="00E8730D"/>
    <w:rsid w:val="00E87822"/>
    <w:rsid w:val="00E9021E"/>
    <w:rsid w:val="00E90395"/>
    <w:rsid w:val="00E90E49"/>
    <w:rsid w:val="00E917F9"/>
    <w:rsid w:val="00E9291C"/>
    <w:rsid w:val="00E92E9B"/>
    <w:rsid w:val="00E93FFE"/>
    <w:rsid w:val="00E94F8A"/>
    <w:rsid w:val="00E94F9E"/>
    <w:rsid w:val="00E95158"/>
    <w:rsid w:val="00E9689C"/>
    <w:rsid w:val="00E97228"/>
    <w:rsid w:val="00E9789F"/>
    <w:rsid w:val="00EA1988"/>
    <w:rsid w:val="00EA1FBA"/>
    <w:rsid w:val="00EA2282"/>
    <w:rsid w:val="00EA2AA8"/>
    <w:rsid w:val="00EA34C2"/>
    <w:rsid w:val="00EA355A"/>
    <w:rsid w:val="00EA3568"/>
    <w:rsid w:val="00EA35CA"/>
    <w:rsid w:val="00EA3D77"/>
    <w:rsid w:val="00EA4E0B"/>
    <w:rsid w:val="00EA5982"/>
    <w:rsid w:val="00EA5DB9"/>
    <w:rsid w:val="00EA6404"/>
    <w:rsid w:val="00EA67D5"/>
    <w:rsid w:val="00EA7A41"/>
    <w:rsid w:val="00EA7C62"/>
    <w:rsid w:val="00EB077B"/>
    <w:rsid w:val="00EB0C07"/>
    <w:rsid w:val="00EB125F"/>
    <w:rsid w:val="00EB1903"/>
    <w:rsid w:val="00EB1A73"/>
    <w:rsid w:val="00EB1D5C"/>
    <w:rsid w:val="00EB29A1"/>
    <w:rsid w:val="00EB2AA2"/>
    <w:rsid w:val="00EB2D12"/>
    <w:rsid w:val="00EB2F0B"/>
    <w:rsid w:val="00EB3246"/>
    <w:rsid w:val="00EB35AA"/>
    <w:rsid w:val="00EB3CAA"/>
    <w:rsid w:val="00EB4DF6"/>
    <w:rsid w:val="00EB4EA2"/>
    <w:rsid w:val="00EB67FA"/>
    <w:rsid w:val="00EB6AEE"/>
    <w:rsid w:val="00EB7BB0"/>
    <w:rsid w:val="00EC07B2"/>
    <w:rsid w:val="00EC0913"/>
    <w:rsid w:val="00EC0AD5"/>
    <w:rsid w:val="00EC0ADE"/>
    <w:rsid w:val="00EC0B8C"/>
    <w:rsid w:val="00EC0F69"/>
    <w:rsid w:val="00EC27C6"/>
    <w:rsid w:val="00EC31C5"/>
    <w:rsid w:val="00EC3C86"/>
    <w:rsid w:val="00EC4207"/>
    <w:rsid w:val="00EC4E5F"/>
    <w:rsid w:val="00EC5653"/>
    <w:rsid w:val="00EC60B5"/>
    <w:rsid w:val="00EC647E"/>
    <w:rsid w:val="00EC65CF"/>
    <w:rsid w:val="00EC68B3"/>
    <w:rsid w:val="00EC6DDC"/>
    <w:rsid w:val="00EC71CE"/>
    <w:rsid w:val="00ED1006"/>
    <w:rsid w:val="00ED3CDE"/>
    <w:rsid w:val="00ED4E0E"/>
    <w:rsid w:val="00ED540D"/>
    <w:rsid w:val="00ED6B71"/>
    <w:rsid w:val="00ED6FD4"/>
    <w:rsid w:val="00ED7873"/>
    <w:rsid w:val="00EE10D7"/>
    <w:rsid w:val="00EE2849"/>
    <w:rsid w:val="00EE2913"/>
    <w:rsid w:val="00EE3707"/>
    <w:rsid w:val="00EE3A58"/>
    <w:rsid w:val="00EE3C9E"/>
    <w:rsid w:val="00EE4D43"/>
    <w:rsid w:val="00EE570A"/>
    <w:rsid w:val="00EE5741"/>
    <w:rsid w:val="00EE7065"/>
    <w:rsid w:val="00EE70F9"/>
    <w:rsid w:val="00EE753C"/>
    <w:rsid w:val="00EF0697"/>
    <w:rsid w:val="00EF0FD5"/>
    <w:rsid w:val="00EF1603"/>
    <w:rsid w:val="00EF18FE"/>
    <w:rsid w:val="00EF1B1A"/>
    <w:rsid w:val="00EF1D92"/>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485F"/>
    <w:rsid w:val="00F0528D"/>
    <w:rsid w:val="00F06093"/>
    <w:rsid w:val="00F068A1"/>
    <w:rsid w:val="00F06C67"/>
    <w:rsid w:val="00F06DFD"/>
    <w:rsid w:val="00F071D1"/>
    <w:rsid w:val="00F07533"/>
    <w:rsid w:val="00F10629"/>
    <w:rsid w:val="00F11F6C"/>
    <w:rsid w:val="00F12668"/>
    <w:rsid w:val="00F12F00"/>
    <w:rsid w:val="00F1436B"/>
    <w:rsid w:val="00F145E5"/>
    <w:rsid w:val="00F15D2C"/>
    <w:rsid w:val="00F15DB5"/>
    <w:rsid w:val="00F15FA5"/>
    <w:rsid w:val="00F16525"/>
    <w:rsid w:val="00F166E8"/>
    <w:rsid w:val="00F16799"/>
    <w:rsid w:val="00F175DC"/>
    <w:rsid w:val="00F2007E"/>
    <w:rsid w:val="00F206DD"/>
    <w:rsid w:val="00F209B7"/>
    <w:rsid w:val="00F20A95"/>
    <w:rsid w:val="00F2257B"/>
    <w:rsid w:val="00F23147"/>
    <w:rsid w:val="00F231BD"/>
    <w:rsid w:val="00F236F7"/>
    <w:rsid w:val="00F2376F"/>
    <w:rsid w:val="00F240CF"/>
    <w:rsid w:val="00F243D8"/>
    <w:rsid w:val="00F27C87"/>
    <w:rsid w:val="00F30828"/>
    <w:rsid w:val="00F30EA8"/>
    <w:rsid w:val="00F30F51"/>
    <w:rsid w:val="00F313D6"/>
    <w:rsid w:val="00F323D0"/>
    <w:rsid w:val="00F325F0"/>
    <w:rsid w:val="00F3260A"/>
    <w:rsid w:val="00F3274D"/>
    <w:rsid w:val="00F3302C"/>
    <w:rsid w:val="00F33770"/>
    <w:rsid w:val="00F33D58"/>
    <w:rsid w:val="00F343A1"/>
    <w:rsid w:val="00F3466E"/>
    <w:rsid w:val="00F34E0A"/>
    <w:rsid w:val="00F35E3C"/>
    <w:rsid w:val="00F3694E"/>
    <w:rsid w:val="00F37A2A"/>
    <w:rsid w:val="00F37B57"/>
    <w:rsid w:val="00F40A91"/>
    <w:rsid w:val="00F40B01"/>
    <w:rsid w:val="00F40F0C"/>
    <w:rsid w:val="00F41C74"/>
    <w:rsid w:val="00F44B77"/>
    <w:rsid w:val="00F44CE9"/>
    <w:rsid w:val="00F45F68"/>
    <w:rsid w:val="00F47046"/>
    <w:rsid w:val="00F470CF"/>
    <w:rsid w:val="00F47449"/>
    <w:rsid w:val="00F4766C"/>
    <w:rsid w:val="00F47B2D"/>
    <w:rsid w:val="00F507D1"/>
    <w:rsid w:val="00F508DC"/>
    <w:rsid w:val="00F50ED4"/>
    <w:rsid w:val="00F519CE"/>
    <w:rsid w:val="00F51ADA"/>
    <w:rsid w:val="00F52F19"/>
    <w:rsid w:val="00F5320E"/>
    <w:rsid w:val="00F549E0"/>
    <w:rsid w:val="00F54EDC"/>
    <w:rsid w:val="00F554B8"/>
    <w:rsid w:val="00F55775"/>
    <w:rsid w:val="00F56911"/>
    <w:rsid w:val="00F607C5"/>
    <w:rsid w:val="00F60DEA"/>
    <w:rsid w:val="00F60ECE"/>
    <w:rsid w:val="00F618FA"/>
    <w:rsid w:val="00F62DF9"/>
    <w:rsid w:val="00F6302A"/>
    <w:rsid w:val="00F63110"/>
    <w:rsid w:val="00F6349E"/>
    <w:rsid w:val="00F638CF"/>
    <w:rsid w:val="00F64C2B"/>
    <w:rsid w:val="00F650F2"/>
    <w:rsid w:val="00F651BE"/>
    <w:rsid w:val="00F65C02"/>
    <w:rsid w:val="00F66307"/>
    <w:rsid w:val="00F67330"/>
    <w:rsid w:val="00F677C6"/>
    <w:rsid w:val="00F67F53"/>
    <w:rsid w:val="00F703BE"/>
    <w:rsid w:val="00F703FE"/>
    <w:rsid w:val="00F706A1"/>
    <w:rsid w:val="00F709C5"/>
    <w:rsid w:val="00F70B47"/>
    <w:rsid w:val="00F71041"/>
    <w:rsid w:val="00F71F69"/>
    <w:rsid w:val="00F720E5"/>
    <w:rsid w:val="00F7210B"/>
    <w:rsid w:val="00F72B72"/>
    <w:rsid w:val="00F73920"/>
    <w:rsid w:val="00F748DF"/>
    <w:rsid w:val="00F74BB9"/>
    <w:rsid w:val="00F75582"/>
    <w:rsid w:val="00F756EB"/>
    <w:rsid w:val="00F75A7F"/>
    <w:rsid w:val="00F76EFA"/>
    <w:rsid w:val="00F77F0F"/>
    <w:rsid w:val="00F804BE"/>
    <w:rsid w:val="00F80A69"/>
    <w:rsid w:val="00F80ACA"/>
    <w:rsid w:val="00F81022"/>
    <w:rsid w:val="00F81716"/>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19A"/>
    <w:rsid w:val="00F9166A"/>
    <w:rsid w:val="00F91799"/>
    <w:rsid w:val="00F92114"/>
    <w:rsid w:val="00F92782"/>
    <w:rsid w:val="00F93492"/>
    <w:rsid w:val="00F93AA9"/>
    <w:rsid w:val="00F956A1"/>
    <w:rsid w:val="00F96985"/>
    <w:rsid w:val="00F96BF9"/>
    <w:rsid w:val="00F973DA"/>
    <w:rsid w:val="00F97838"/>
    <w:rsid w:val="00FA0789"/>
    <w:rsid w:val="00FA1C9C"/>
    <w:rsid w:val="00FA25C2"/>
    <w:rsid w:val="00FA2673"/>
    <w:rsid w:val="00FA26B4"/>
    <w:rsid w:val="00FA2BB3"/>
    <w:rsid w:val="00FA2D2A"/>
    <w:rsid w:val="00FA37A9"/>
    <w:rsid w:val="00FA5A8B"/>
    <w:rsid w:val="00FA604D"/>
    <w:rsid w:val="00FA62F8"/>
    <w:rsid w:val="00FA65F1"/>
    <w:rsid w:val="00FB0CB4"/>
    <w:rsid w:val="00FB18A2"/>
    <w:rsid w:val="00FB1C3B"/>
    <w:rsid w:val="00FB2A72"/>
    <w:rsid w:val="00FB4C80"/>
    <w:rsid w:val="00FB626C"/>
    <w:rsid w:val="00FB6805"/>
    <w:rsid w:val="00FB6883"/>
    <w:rsid w:val="00FB6A1E"/>
    <w:rsid w:val="00FB6A6A"/>
    <w:rsid w:val="00FB76B1"/>
    <w:rsid w:val="00FB7AB6"/>
    <w:rsid w:val="00FC180C"/>
    <w:rsid w:val="00FC1D38"/>
    <w:rsid w:val="00FC3BD5"/>
    <w:rsid w:val="00FC4AD0"/>
    <w:rsid w:val="00FC6627"/>
    <w:rsid w:val="00FC6C88"/>
    <w:rsid w:val="00FC7429"/>
    <w:rsid w:val="00FD07F6"/>
    <w:rsid w:val="00FD1C91"/>
    <w:rsid w:val="00FD1DF7"/>
    <w:rsid w:val="00FD1EC8"/>
    <w:rsid w:val="00FD3947"/>
    <w:rsid w:val="00FD3FB3"/>
    <w:rsid w:val="00FD47ED"/>
    <w:rsid w:val="00FD487D"/>
    <w:rsid w:val="00FD4A85"/>
    <w:rsid w:val="00FD5127"/>
    <w:rsid w:val="00FD6009"/>
    <w:rsid w:val="00FD6204"/>
    <w:rsid w:val="00FD73A1"/>
    <w:rsid w:val="00FD74DB"/>
    <w:rsid w:val="00FD7660"/>
    <w:rsid w:val="00FE0601"/>
    <w:rsid w:val="00FE0655"/>
    <w:rsid w:val="00FE12E2"/>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87C"/>
    <w:rsid w:val="00FE7D7E"/>
    <w:rsid w:val="00FF0E0D"/>
    <w:rsid w:val="00FF138A"/>
    <w:rsid w:val="00FF1FBC"/>
    <w:rsid w:val="00FF2987"/>
    <w:rsid w:val="00FF45A5"/>
    <w:rsid w:val="00FF5A3D"/>
    <w:rsid w:val="00FF5C91"/>
    <w:rsid w:val="00FF6331"/>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EA0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19EB"/>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C52C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C52C66"/>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C52C6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C52C66"/>
    <w:pPr>
      <w:numPr>
        <w:ilvl w:val="3"/>
      </w:numPr>
      <w:outlineLvl w:val="3"/>
    </w:pPr>
    <w:rPr>
      <w:sz w:val="24"/>
      <w:szCs w:val="24"/>
    </w:rPr>
  </w:style>
  <w:style w:type="paragraph" w:styleId="Heading5">
    <w:name w:val="heading 5"/>
    <w:basedOn w:val="Heading4"/>
    <w:next w:val="Normal"/>
    <w:link w:val="Heading5Char"/>
    <w:qFormat/>
    <w:rsid w:val="00C52C66"/>
    <w:pPr>
      <w:numPr>
        <w:ilvl w:val="4"/>
      </w:numPr>
      <w:outlineLvl w:val="4"/>
    </w:pPr>
    <w:rPr>
      <w:sz w:val="22"/>
      <w:szCs w:val="22"/>
    </w:rPr>
  </w:style>
  <w:style w:type="paragraph" w:styleId="Heading6">
    <w:name w:val="heading 6"/>
    <w:basedOn w:val="Normal"/>
    <w:next w:val="Normal"/>
    <w:link w:val="Heading6Char"/>
    <w:qFormat/>
    <w:rsid w:val="00C52C6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52C6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52C66"/>
    <w:pPr>
      <w:numPr>
        <w:ilvl w:val="7"/>
      </w:numPr>
      <w:outlineLvl w:val="7"/>
    </w:pPr>
  </w:style>
  <w:style w:type="paragraph" w:styleId="Heading9">
    <w:name w:val="heading 9"/>
    <w:basedOn w:val="Heading8"/>
    <w:next w:val="Normal"/>
    <w:link w:val="Heading9Char"/>
    <w:qFormat/>
    <w:rsid w:val="00C52C66"/>
    <w:pPr>
      <w:numPr>
        <w:ilvl w:val="8"/>
      </w:numPr>
      <w:outlineLvl w:val="8"/>
    </w:pPr>
  </w:style>
  <w:style w:type="character" w:default="1" w:styleId="DefaultParagraphFont">
    <w:name w:val="Default Paragraph Font"/>
    <w:uiPriority w:val="1"/>
    <w:semiHidden/>
    <w:unhideWhenUsed/>
    <w:rsid w:val="00CB19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19EB"/>
  </w:style>
  <w:style w:type="paragraph" w:styleId="TOC8">
    <w:name w:val="toc 8"/>
    <w:basedOn w:val="TOC1"/>
    <w:semiHidden/>
    <w:rsid w:val="00C52C66"/>
    <w:pPr>
      <w:spacing w:before="180"/>
      <w:ind w:left="2693" w:hanging="2693"/>
    </w:pPr>
    <w:rPr>
      <w:b w:val="0"/>
      <w:bCs/>
    </w:rPr>
  </w:style>
  <w:style w:type="paragraph" w:styleId="TOC1">
    <w:name w:val="toc 1"/>
    <w:aliases w:val="Observation TOC2"/>
    <w:uiPriority w:val="39"/>
    <w:rsid w:val="00C52C66"/>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C52C66"/>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52C66"/>
    <w:pPr>
      <w:spacing w:after="240"/>
      <w:jc w:val="center"/>
    </w:pPr>
    <w:rPr>
      <w:b/>
      <w:bCs/>
    </w:rPr>
  </w:style>
  <w:style w:type="paragraph" w:styleId="TOC5">
    <w:name w:val="toc 5"/>
    <w:aliases w:val="Observation TOC"/>
    <w:basedOn w:val="TOC4"/>
    <w:semiHidden/>
    <w:rsid w:val="00C52C66"/>
    <w:pPr>
      <w:tabs>
        <w:tab w:val="right" w:pos="1701"/>
      </w:tabs>
      <w:ind w:left="1701" w:hanging="1701"/>
    </w:pPr>
  </w:style>
  <w:style w:type="paragraph" w:styleId="TOC4">
    <w:name w:val="toc 4"/>
    <w:basedOn w:val="TOC3"/>
    <w:semiHidden/>
    <w:rsid w:val="00C52C66"/>
    <w:pPr>
      <w:ind w:left="1418" w:hanging="1418"/>
    </w:pPr>
  </w:style>
  <w:style w:type="paragraph" w:styleId="TOC3">
    <w:name w:val="toc 3"/>
    <w:basedOn w:val="TOC2"/>
    <w:semiHidden/>
    <w:rsid w:val="00C52C66"/>
    <w:pPr>
      <w:ind w:left="1134" w:hanging="1134"/>
    </w:pPr>
  </w:style>
  <w:style w:type="paragraph" w:styleId="TOC2">
    <w:name w:val="toc 2"/>
    <w:basedOn w:val="TOC1"/>
    <w:semiHidden/>
    <w:rsid w:val="00C52C66"/>
    <w:pPr>
      <w:keepNext w:val="0"/>
      <w:spacing w:before="0"/>
      <w:ind w:left="851" w:hanging="851"/>
    </w:pPr>
    <w:rPr>
      <w:szCs w:val="20"/>
    </w:rPr>
  </w:style>
  <w:style w:type="paragraph" w:styleId="Index2">
    <w:name w:val="index 2"/>
    <w:basedOn w:val="Index1"/>
    <w:semiHidden/>
    <w:rsid w:val="00C52C66"/>
    <w:pPr>
      <w:ind w:left="284"/>
    </w:pPr>
  </w:style>
  <w:style w:type="paragraph" w:styleId="Index1">
    <w:name w:val="index 1"/>
    <w:basedOn w:val="Normal"/>
    <w:semiHidden/>
    <w:rsid w:val="00C52C66"/>
    <w:pPr>
      <w:keepLines/>
      <w:spacing w:after="0"/>
    </w:pPr>
  </w:style>
  <w:style w:type="paragraph" w:styleId="DocumentMap">
    <w:name w:val="Document Map"/>
    <w:basedOn w:val="Normal"/>
    <w:semiHidden/>
    <w:rsid w:val="00C52C66"/>
    <w:pPr>
      <w:shd w:val="clear" w:color="auto" w:fill="000080"/>
    </w:pPr>
    <w:rPr>
      <w:rFonts w:ascii="Tahoma" w:hAnsi="Tahoma" w:cs="Tahoma"/>
    </w:rPr>
  </w:style>
  <w:style w:type="paragraph" w:styleId="ListNumber2">
    <w:name w:val="List Number 2"/>
    <w:basedOn w:val="ListNumber"/>
    <w:rsid w:val="00C52C66"/>
    <w:pPr>
      <w:ind w:left="851"/>
    </w:pPr>
  </w:style>
  <w:style w:type="paragraph" w:styleId="ListNumber">
    <w:name w:val="List Number"/>
    <w:basedOn w:val="List"/>
    <w:rsid w:val="00C52C66"/>
  </w:style>
  <w:style w:type="paragraph" w:styleId="List">
    <w:name w:val="List"/>
    <w:basedOn w:val="Normal"/>
    <w:rsid w:val="00C52C6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52C66"/>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C52C66"/>
    <w:rPr>
      <w:b/>
      <w:bCs/>
      <w:position w:val="6"/>
      <w:sz w:val="16"/>
      <w:szCs w:val="16"/>
    </w:rPr>
  </w:style>
  <w:style w:type="paragraph" w:styleId="FootnoteText">
    <w:name w:val="footnote text"/>
    <w:basedOn w:val="Normal"/>
    <w:semiHidden/>
    <w:rsid w:val="00C52C66"/>
    <w:pPr>
      <w:keepLines/>
      <w:spacing w:after="0"/>
      <w:ind w:left="454" w:hanging="454"/>
    </w:pPr>
    <w:rPr>
      <w:sz w:val="16"/>
      <w:szCs w:val="16"/>
    </w:rPr>
  </w:style>
  <w:style w:type="paragraph" w:customStyle="1" w:styleId="3GPPHeader">
    <w:name w:val="3GPP_Header"/>
    <w:basedOn w:val="Normal"/>
    <w:rsid w:val="00C52C66"/>
    <w:pPr>
      <w:tabs>
        <w:tab w:val="left" w:pos="1701"/>
        <w:tab w:val="right" w:pos="9639"/>
      </w:tabs>
      <w:spacing w:after="240"/>
    </w:pPr>
    <w:rPr>
      <w:b/>
      <w:sz w:val="24"/>
    </w:rPr>
  </w:style>
  <w:style w:type="paragraph" w:styleId="TOC9">
    <w:name w:val="toc 9"/>
    <w:basedOn w:val="TOC8"/>
    <w:semiHidden/>
    <w:rsid w:val="00C52C66"/>
    <w:pPr>
      <w:ind w:left="1418" w:hanging="1418"/>
    </w:pPr>
  </w:style>
  <w:style w:type="paragraph" w:styleId="TOC6">
    <w:name w:val="toc 6"/>
    <w:basedOn w:val="TOC5"/>
    <w:next w:val="Normal"/>
    <w:semiHidden/>
    <w:rsid w:val="00C52C66"/>
    <w:pPr>
      <w:ind w:left="1985" w:hanging="1985"/>
    </w:pPr>
  </w:style>
  <w:style w:type="paragraph" w:styleId="TOC7">
    <w:name w:val="toc 7"/>
    <w:basedOn w:val="TOC6"/>
    <w:next w:val="Normal"/>
    <w:semiHidden/>
    <w:rsid w:val="00C52C66"/>
    <w:pPr>
      <w:ind w:left="2268" w:hanging="2268"/>
    </w:pPr>
  </w:style>
  <w:style w:type="paragraph" w:styleId="ListBullet2">
    <w:name w:val="List Bullet 2"/>
    <w:basedOn w:val="ListBullet"/>
    <w:rsid w:val="00C52C66"/>
    <w:pPr>
      <w:numPr>
        <w:numId w:val="6"/>
      </w:numPr>
    </w:pPr>
  </w:style>
  <w:style w:type="paragraph" w:styleId="ListBullet">
    <w:name w:val="List Bullet"/>
    <w:basedOn w:val="BodyText"/>
    <w:rsid w:val="00C52C66"/>
    <w:pPr>
      <w:numPr>
        <w:numId w:val="5"/>
      </w:numPr>
    </w:pPr>
  </w:style>
  <w:style w:type="paragraph" w:styleId="ListBullet3">
    <w:name w:val="List Bullet 3"/>
    <w:basedOn w:val="ListBullet2"/>
    <w:rsid w:val="00C52C66"/>
    <w:pPr>
      <w:numPr>
        <w:numId w:val="7"/>
      </w:numPr>
    </w:pPr>
  </w:style>
  <w:style w:type="paragraph" w:customStyle="1" w:styleId="EQ">
    <w:name w:val="EQ"/>
    <w:basedOn w:val="Normal"/>
    <w:next w:val="Normal"/>
    <w:rsid w:val="00C52C66"/>
    <w:pPr>
      <w:keepLines/>
      <w:tabs>
        <w:tab w:val="center" w:pos="4536"/>
        <w:tab w:val="right" w:pos="9072"/>
      </w:tabs>
      <w:spacing w:after="180"/>
    </w:pPr>
    <w:rPr>
      <w:noProof/>
    </w:rPr>
  </w:style>
  <w:style w:type="paragraph" w:styleId="List2">
    <w:name w:val="List 2"/>
    <w:basedOn w:val="List"/>
    <w:rsid w:val="00C52C66"/>
    <w:pPr>
      <w:ind w:left="851"/>
    </w:pPr>
  </w:style>
  <w:style w:type="paragraph" w:styleId="List3">
    <w:name w:val="List 3"/>
    <w:basedOn w:val="List2"/>
    <w:rsid w:val="00C52C66"/>
    <w:pPr>
      <w:ind w:left="1135"/>
    </w:pPr>
  </w:style>
  <w:style w:type="paragraph" w:styleId="List4">
    <w:name w:val="List 4"/>
    <w:basedOn w:val="List3"/>
    <w:rsid w:val="00C52C66"/>
    <w:pPr>
      <w:ind w:left="1418"/>
    </w:pPr>
  </w:style>
  <w:style w:type="paragraph" w:styleId="List5">
    <w:name w:val="List 5"/>
    <w:basedOn w:val="List4"/>
    <w:rsid w:val="00C52C66"/>
    <w:pPr>
      <w:ind w:left="1702"/>
    </w:pPr>
  </w:style>
  <w:style w:type="paragraph" w:customStyle="1" w:styleId="EditorsNote">
    <w:name w:val="Editor's Note"/>
    <w:aliases w:val="EN"/>
    <w:basedOn w:val="Normal"/>
    <w:link w:val="EditorsNoteChar"/>
    <w:rsid w:val="00C52C66"/>
    <w:pPr>
      <w:keepLines/>
      <w:spacing w:after="180"/>
      <w:ind w:left="1135" w:hanging="851"/>
    </w:pPr>
    <w:rPr>
      <w:color w:val="FF0000"/>
    </w:rPr>
  </w:style>
  <w:style w:type="paragraph" w:styleId="ListBullet4">
    <w:name w:val="List Bullet 4"/>
    <w:basedOn w:val="ListBullet3"/>
    <w:rsid w:val="00C52C66"/>
    <w:pPr>
      <w:numPr>
        <w:numId w:val="8"/>
      </w:numPr>
    </w:pPr>
  </w:style>
  <w:style w:type="paragraph" w:styleId="ListBullet5">
    <w:name w:val="List Bullet 5"/>
    <w:basedOn w:val="ListBullet4"/>
    <w:rsid w:val="00C52C66"/>
    <w:pPr>
      <w:numPr>
        <w:numId w:val="4"/>
      </w:numPr>
    </w:pPr>
  </w:style>
  <w:style w:type="paragraph" w:styleId="Footer">
    <w:name w:val="footer"/>
    <w:basedOn w:val="Header"/>
    <w:rsid w:val="00C52C66"/>
    <w:pPr>
      <w:jc w:val="center"/>
    </w:pPr>
    <w:rPr>
      <w:i/>
      <w:iCs/>
    </w:rPr>
  </w:style>
  <w:style w:type="paragraph" w:customStyle="1" w:styleId="Reference">
    <w:name w:val="Reference"/>
    <w:basedOn w:val="Normal"/>
    <w:rsid w:val="00C52C66"/>
    <w:pPr>
      <w:numPr>
        <w:numId w:val="2"/>
      </w:numPr>
    </w:pPr>
  </w:style>
  <w:style w:type="paragraph" w:styleId="BalloonText">
    <w:name w:val="Balloon Text"/>
    <w:basedOn w:val="Normal"/>
    <w:semiHidden/>
    <w:rsid w:val="00C52C66"/>
    <w:rPr>
      <w:rFonts w:ascii="Tahoma" w:hAnsi="Tahoma" w:cs="Tahoma"/>
      <w:sz w:val="16"/>
      <w:szCs w:val="16"/>
    </w:rPr>
  </w:style>
  <w:style w:type="character" w:styleId="PageNumber">
    <w:name w:val="page number"/>
    <w:rsid w:val="00C52C6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52C66"/>
  </w:style>
  <w:style w:type="character" w:styleId="Hyperlink">
    <w:name w:val="Hyperlink"/>
    <w:uiPriority w:val="99"/>
    <w:rsid w:val="00C52C66"/>
    <w:rPr>
      <w:color w:val="0000FF"/>
      <w:u w:val="single"/>
      <w:lang w:val="en-GB"/>
    </w:rPr>
  </w:style>
  <w:style w:type="character" w:styleId="FollowedHyperlink">
    <w:name w:val="FollowedHyperlink"/>
    <w:semiHidden/>
    <w:rsid w:val="00C52C66"/>
    <w:rPr>
      <w:color w:val="FF0000"/>
      <w:u w:val="single"/>
    </w:rPr>
  </w:style>
  <w:style w:type="character" w:styleId="CommentReference">
    <w:name w:val="annotation reference"/>
    <w:semiHidden/>
    <w:rsid w:val="00C52C66"/>
    <w:rPr>
      <w:sz w:val="16"/>
      <w:szCs w:val="16"/>
    </w:rPr>
  </w:style>
  <w:style w:type="paragraph" w:styleId="CommentText">
    <w:name w:val="annotation text"/>
    <w:basedOn w:val="Normal"/>
    <w:link w:val="CommentTextChar"/>
    <w:rsid w:val="00C52C66"/>
  </w:style>
  <w:style w:type="paragraph" w:styleId="CommentSubject">
    <w:name w:val="annotation subject"/>
    <w:basedOn w:val="CommentText"/>
    <w:next w:val="CommentText"/>
    <w:semiHidden/>
    <w:rsid w:val="00C52C66"/>
    <w:rPr>
      <w:b/>
      <w:bCs/>
    </w:rPr>
  </w:style>
  <w:style w:type="character" w:customStyle="1" w:styleId="Heading1Char">
    <w:name w:val="Heading 1 Char"/>
    <w:link w:val="Heading1"/>
    <w:rsid w:val="00C52C66"/>
    <w:rPr>
      <w:rFonts w:ascii="Arial" w:eastAsia="Times New Roman" w:hAnsi="Arial" w:cs="Arial"/>
      <w:sz w:val="36"/>
      <w:szCs w:val="36"/>
      <w:lang w:val="en-GB"/>
    </w:rPr>
  </w:style>
  <w:style w:type="paragraph" w:customStyle="1" w:styleId="B1">
    <w:name w:val="B1"/>
    <w:basedOn w:val="List"/>
    <w:link w:val="B1Char"/>
    <w:rsid w:val="00C52C66"/>
    <w:pPr>
      <w:spacing w:after="180"/>
    </w:pPr>
  </w:style>
  <w:style w:type="paragraph" w:customStyle="1" w:styleId="B2">
    <w:name w:val="B2"/>
    <w:basedOn w:val="List2"/>
    <w:link w:val="B2Char"/>
    <w:rsid w:val="00C52C66"/>
    <w:pPr>
      <w:spacing w:after="180"/>
    </w:pPr>
  </w:style>
  <w:style w:type="paragraph" w:customStyle="1" w:styleId="B3">
    <w:name w:val="B3"/>
    <w:basedOn w:val="List3"/>
    <w:link w:val="B3Char"/>
    <w:rsid w:val="00C52C66"/>
    <w:pPr>
      <w:spacing w:after="180"/>
    </w:pPr>
  </w:style>
  <w:style w:type="paragraph" w:customStyle="1" w:styleId="B4">
    <w:name w:val="B4"/>
    <w:basedOn w:val="List4"/>
    <w:link w:val="B4Char"/>
    <w:rsid w:val="00C52C66"/>
    <w:pPr>
      <w:spacing w:after="180"/>
    </w:pPr>
  </w:style>
  <w:style w:type="paragraph" w:customStyle="1" w:styleId="Proposal">
    <w:name w:val="Proposal"/>
    <w:basedOn w:val="Normal"/>
    <w:qFormat/>
    <w:rsid w:val="00C52C66"/>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52C66"/>
    <w:rPr>
      <w:rFonts w:ascii="Arial" w:eastAsia="Times New Roman" w:hAnsi="Arial"/>
      <w:lang w:val="en-GB"/>
    </w:rPr>
  </w:style>
  <w:style w:type="paragraph" w:customStyle="1" w:styleId="B5">
    <w:name w:val="B5"/>
    <w:basedOn w:val="List5"/>
    <w:link w:val="B5Char"/>
    <w:rsid w:val="00C52C66"/>
    <w:pPr>
      <w:spacing w:after="180"/>
    </w:pPr>
  </w:style>
  <w:style w:type="paragraph" w:customStyle="1" w:styleId="EX">
    <w:name w:val="EX"/>
    <w:basedOn w:val="Normal"/>
    <w:rsid w:val="00C52C66"/>
    <w:pPr>
      <w:keepLines/>
      <w:spacing w:after="180"/>
      <w:ind w:left="1702" w:hanging="1418"/>
    </w:pPr>
  </w:style>
  <w:style w:type="paragraph" w:customStyle="1" w:styleId="EW">
    <w:name w:val="EW"/>
    <w:basedOn w:val="EX"/>
    <w:rsid w:val="00C52C66"/>
    <w:pPr>
      <w:spacing w:after="0"/>
    </w:pPr>
  </w:style>
  <w:style w:type="paragraph" w:customStyle="1" w:styleId="TAL">
    <w:name w:val="TAL"/>
    <w:basedOn w:val="Normal"/>
    <w:link w:val="TALChar"/>
    <w:rsid w:val="00C52C66"/>
    <w:pPr>
      <w:keepNext/>
      <w:keepLines/>
      <w:spacing w:after="0"/>
    </w:pPr>
    <w:rPr>
      <w:sz w:val="18"/>
    </w:rPr>
  </w:style>
  <w:style w:type="paragraph" w:customStyle="1" w:styleId="TAC">
    <w:name w:val="TAC"/>
    <w:basedOn w:val="TAL"/>
    <w:rsid w:val="00C52C66"/>
    <w:pPr>
      <w:jc w:val="center"/>
    </w:pPr>
  </w:style>
  <w:style w:type="paragraph" w:customStyle="1" w:styleId="TAH">
    <w:name w:val="TAH"/>
    <w:basedOn w:val="TAC"/>
    <w:link w:val="TAHCar"/>
    <w:rsid w:val="00C52C66"/>
    <w:rPr>
      <w:b/>
    </w:rPr>
  </w:style>
  <w:style w:type="paragraph" w:customStyle="1" w:styleId="TAN">
    <w:name w:val="TAN"/>
    <w:basedOn w:val="TAL"/>
    <w:link w:val="TANChar"/>
    <w:rsid w:val="00C52C66"/>
    <w:pPr>
      <w:ind w:left="851" w:hanging="851"/>
    </w:pPr>
  </w:style>
  <w:style w:type="paragraph" w:customStyle="1" w:styleId="TAR">
    <w:name w:val="TAR"/>
    <w:basedOn w:val="TAL"/>
    <w:rsid w:val="00C52C66"/>
    <w:pPr>
      <w:jc w:val="right"/>
    </w:pPr>
  </w:style>
  <w:style w:type="paragraph" w:customStyle="1" w:styleId="TH">
    <w:name w:val="TH"/>
    <w:basedOn w:val="Normal"/>
    <w:link w:val="THChar"/>
    <w:rsid w:val="00C52C66"/>
    <w:pPr>
      <w:keepNext/>
      <w:keepLines/>
      <w:spacing w:before="60" w:after="180"/>
      <w:jc w:val="center"/>
    </w:pPr>
    <w:rPr>
      <w:b/>
    </w:rPr>
  </w:style>
  <w:style w:type="paragraph" w:customStyle="1" w:styleId="TF">
    <w:name w:val="TF"/>
    <w:aliases w:val="left"/>
    <w:basedOn w:val="TH"/>
    <w:link w:val="TFChar"/>
    <w:rsid w:val="00C52C66"/>
    <w:pPr>
      <w:keepNext w:val="0"/>
      <w:spacing w:before="0" w:after="240"/>
    </w:pPr>
  </w:style>
  <w:style w:type="paragraph" w:customStyle="1" w:styleId="TT">
    <w:name w:val="TT"/>
    <w:basedOn w:val="Heading1"/>
    <w:next w:val="Normal"/>
    <w:rsid w:val="00C52C66"/>
    <w:pPr>
      <w:numPr>
        <w:numId w:val="0"/>
      </w:numPr>
      <w:ind w:left="1134" w:hanging="1134"/>
      <w:outlineLvl w:val="9"/>
    </w:pPr>
    <w:rPr>
      <w:rFonts w:cs="Times New Roman"/>
      <w:szCs w:val="20"/>
      <w:lang w:eastAsia="en-US"/>
    </w:rPr>
  </w:style>
  <w:style w:type="paragraph" w:customStyle="1" w:styleId="ZA">
    <w:name w:val="ZA"/>
    <w:rsid w:val="00C52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52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C52C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C52C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C52C66"/>
  </w:style>
  <w:style w:type="paragraph" w:customStyle="1" w:styleId="ZH">
    <w:name w:val="ZH"/>
    <w:rsid w:val="00C52C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C52C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C52C66"/>
    <w:pPr>
      <w:framePr w:hRule="auto" w:wrap="notBeside" w:y="852"/>
    </w:pPr>
    <w:rPr>
      <w:i w:val="0"/>
      <w:sz w:val="40"/>
    </w:rPr>
  </w:style>
  <w:style w:type="paragraph" w:customStyle="1" w:styleId="ZU">
    <w:name w:val="ZU"/>
    <w:rsid w:val="00C52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C52C66"/>
    <w:pPr>
      <w:framePr w:wrap="notBeside" w:y="16161"/>
    </w:pPr>
  </w:style>
  <w:style w:type="paragraph" w:customStyle="1" w:styleId="FP">
    <w:name w:val="FP"/>
    <w:basedOn w:val="Normal"/>
    <w:rsid w:val="00C52C66"/>
    <w:pPr>
      <w:spacing w:after="0"/>
    </w:pPr>
  </w:style>
  <w:style w:type="paragraph" w:customStyle="1" w:styleId="Observation">
    <w:name w:val="Observation"/>
    <w:basedOn w:val="Proposal"/>
    <w:qFormat/>
    <w:rsid w:val="00C52C66"/>
    <w:pPr>
      <w:numPr>
        <w:numId w:val="9"/>
      </w:numPr>
      <w:ind w:left="1701" w:hanging="1701"/>
    </w:pPr>
  </w:style>
  <w:style w:type="paragraph" w:styleId="TableofFigures">
    <w:name w:val="table of figures"/>
    <w:basedOn w:val="Normal"/>
    <w:next w:val="Normal"/>
    <w:uiPriority w:val="99"/>
    <w:rsid w:val="00C52C66"/>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qFormat/>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qFormat/>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11"/>
      </w:numPr>
      <w:spacing w:before="60" w:after="60"/>
    </w:pPr>
    <w:rPr>
      <w:rFonts w:ascii="SimSun" w:eastAsia="SimSun" w:hAnsi="SimSun" w:hint="eastAsia"/>
      <w:lang w:val="en-IN"/>
    </w:rPr>
  </w:style>
  <w:style w:type="paragraph" w:styleId="ListNumber3">
    <w:name w:val="List Number 3"/>
    <w:basedOn w:val="ListNumber2"/>
    <w:rsid w:val="00B6343C"/>
    <w:pPr>
      <w:tabs>
        <w:tab w:val="num" w:pos="1304"/>
      </w:tabs>
      <w:ind w:left="1304" w:hanging="1304"/>
      <w:contextualSpacing/>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01994497">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18183332">
      <w:bodyDiv w:val="1"/>
      <w:marLeft w:val="0"/>
      <w:marRight w:val="0"/>
      <w:marTop w:val="0"/>
      <w:marBottom w:val="0"/>
      <w:divBdr>
        <w:top w:val="none" w:sz="0" w:space="0" w:color="auto"/>
        <w:left w:val="none" w:sz="0" w:space="0" w:color="auto"/>
        <w:bottom w:val="none" w:sz="0" w:space="0" w:color="auto"/>
        <w:right w:val="none" w:sz="0" w:space="0" w:color="auto"/>
      </w:divBdr>
      <w:divsChild>
        <w:div w:id="1239368850">
          <w:marLeft w:val="446"/>
          <w:marRight w:val="0"/>
          <w:marTop w:val="0"/>
          <w:marBottom w:val="0"/>
          <w:divBdr>
            <w:top w:val="none" w:sz="0" w:space="0" w:color="auto"/>
            <w:left w:val="none" w:sz="0" w:space="0" w:color="auto"/>
            <w:bottom w:val="none" w:sz="0" w:space="0" w:color="auto"/>
            <w:right w:val="none" w:sz="0" w:space="0" w:color="auto"/>
          </w:divBdr>
        </w:div>
      </w:divsChild>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 w:id="2147241232">
      <w:bodyDiv w:val="1"/>
      <w:marLeft w:val="0"/>
      <w:marRight w:val="0"/>
      <w:marTop w:val="0"/>
      <w:marBottom w:val="0"/>
      <w:divBdr>
        <w:top w:val="none" w:sz="0" w:space="0" w:color="auto"/>
        <w:left w:val="none" w:sz="0" w:space="0" w:color="auto"/>
        <w:bottom w:val="none" w:sz="0" w:space="0" w:color="auto"/>
        <w:right w:val="none" w:sz="0" w:space="0" w:color="auto"/>
      </w:divBdr>
      <w:divsChild>
        <w:div w:id="151338388">
          <w:marLeft w:val="360"/>
          <w:marRight w:val="0"/>
          <w:marTop w:val="200"/>
          <w:marBottom w:val="0"/>
          <w:divBdr>
            <w:top w:val="none" w:sz="0" w:space="0" w:color="auto"/>
            <w:left w:val="none" w:sz="0" w:space="0" w:color="auto"/>
            <w:bottom w:val="none" w:sz="0" w:space="0" w:color="auto"/>
            <w:right w:val="none" w:sz="0" w:space="0" w:color="auto"/>
          </w:divBdr>
        </w:div>
        <w:div w:id="1309016121">
          <w:marLeft w:val="360"/>
          <w:marRight w:val="0"/>
          <w:marTop w:val="200"/>
          <w:marBottom w:val="0"/>
          <w:divBdr>
            <w:top w:val="none" w:sz="0" w:space="0" w:color="auto"/>
            <w:left w:val="none" w:sz="0" w:space="0" w:color="auto"/>
            <w:bottom w:val="none" w:sz="0" w:space="0" w:color="auto"/>
            <w:right w:val="none" w:sz="0" w:space="0" w:color="auto"/>
          </w:divBdr>
        </w:div>
        <w:div w:id="1545797952">
          <w:marLeft w:val="446"/>
          <w:marRight w:val="0"/>
          <w:marTop w:val="200"/>
          <w:marBottom w:val="0"/>
          <w:divBdr>
            <w:top w:val="none" w:sz="0" w:space="0" w:color="auto"/>
            <w:left w:val="none" w:sz="0" w:space="0" w:color="auto"/>
            <w:bottom w:val="none" w:sz="0" w:space="0" w:color="auto"/>
            <w:right w:val="none" w:sz="0" w:space="0" w:color="auto"/>
          </w:divBdr>
        </w:div>
        <w:div w:id="179313521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5NUHHDQN7SK2-1476151046-31428</_dlc_DocId>
    <_dlc_DocIdUrl xmlns="f166a696-7b5b-4ccd-9f0c-ffde0cceec81">
      <Url>https://ericsson.sharepoint.com/sites/star/_layouts/15/DocIdRedir.aspx?ID=5NUHHDQN7SK2-1476151046-31428</Url>
      <Description>5NUHHDQN7SK2-1476151046-31428</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1A75A-A2DE-4E11-AF19-322BE50084A9}">
  <ds:schemaRefs>
    <ds:schemaRef ds:uri="http://schemas.microsoft.com/sharepoint/v3/contenttype/forms"/>
  </ds:schemaRefs>
</ds:datastoreItem>
</file>

<file path=customXml/itemProps2.xml><?xml version="1.0" encoding="utf-8"?>
<ds:datastoreItem xmlns:ds="http://schemas.openxmlformats.org/officeDocument/2006/customXml" ds:itemID="{38983B47-6BB1-4651-922C-D123323FD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70434F-03A3-4A39-8DBD-D43B91EF778A}">
  <ds:schemaRefs>
    <ds:schemaRef ds:uri="Microsoft.SharePoint.Taxonomy.ContentTypeSync"/>
  </ds:schemaRefs>
</ds:datastoreItem>
</file>

<file path=customXml/itemProps4.xml><?xml version="1.0" encoding="utf-8"?>
<ds:datastoreItem xmlns:ds="http://schemas.openxmlformats.org/officeDocument/2006/customXml" ds:itemID="{264662E7-7ACD-4C85-AB16-B44845DEB223}">
  <ds:schemaRefs>
    <ds:schemaRef ds:uri="http://schemas.microsoft.com/office/2006/metadata/longProperties"/>
  </ds:schemaRefs>
</ds:datastoreItem>
</file>

<file path=customXml/itemProps5.xml><?xml version="1.0" encoding="utf-8"?>
<ds:datastoreItem xmlns:ds="http://schemas.openxmlformats.org/officeDocument/2006/customXml" ds:itemID="{C0862863-D67C-4F8A-AA75-3A22CB63EBFC}">
  <ds:schemaRefs>
    <ds:schemaRef ds:uri="http://schemas.microsoft.com/sharepoint/events"/>
  </ds:schemaRefs>
</ds:datastoreItem>
</file>

<file path=customXml/itemProps6.xml><?xml version="1.0" encoding="utf-8"?>
<ds:datastoreItem xmlns:ds="http://schemas.openxmlformats.org/officeDocument/2006/customXml" ds:itemID="{C2CF5C6A-A567-49ED-AE42-AA9376CB830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9C92AD06-916D-48CC-B00F-0DAB2BCB4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1115</Words>
  <Characters>6360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2019-03-20T07:12:00Z</dcterms:created>
  <dcterms:modified xsi:type="dcterms:W3CDTF">2019-03-29T00:05:00Z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Order">
    <vt:r8>3142800</vt:r8>
  </property>
  <property fmtid="{D5CDD505-2E9C-101B-9397-08002B2CF9AE}" pid="4" name="AuthorIds_UIVersion_2048">
    <vt:lpwstr>53</vt:lpwstr>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_dlc_DocIdItemGuid">
    <vt:lpwstr>f3ba37f6-191e-4a71-9495-86410b3f381d</vt:lpwstr>
  </property>
</Properties>
</file>